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EB320" w14:textId="457CEB55" w:rsidR="00557D32" w:rsidRPr="00FD5616" w:rsidRDefault="00AB4A56" w:rsidP="00FD5616">
      <w:pPr>
        <w:jc w:val="center"/>
        <w:rPr>
          <w:b/>
          <w:u w:val="single"/>
        </w:rPr>
      </w:pPr>
      <w:r w:rsidRPr="00FD5616">
        <w:rPr>
          <w:b/>
          <w:u w:val="single"/>
        </w:rPr>
        <w:t>Ausscheiden von Anlagegüter</w:t>
      </w:r>
      <w:r w:rsidRPr="00FD5616">
        <w:rPr>
          <w:b/>
          <w:u w:val="single"/>
        </w:rPr>
        <w:t>n</w:t>
      </w:r>
    </w:p>
    <w:p w14:paraId="200A481B" w14:textId="4AD9B336" w:rsidR="00AB4A56" w:rsidRPr="00FD5616" w:rsidRDefault="00AB4A56">
      <w:pPr>
        <w:rPr>
          <w:u w:val="single"/>
        </w:rPr>
      </w:pPr>
      <w:r w:rsidRPr="00FD5616">
        <w:rPr>
          <w:u w:val="single"/>
        </w:rPr>
        <w:t>Verkauf zu Buchwert, über/unter</w:t>
      </w:r>
      <w:r w:rsidR="00273807">
        <w:rPr>
          <w:u w:val="single"/>
        </w:rPr>
        <w:t>/zu</w:t>
      </w:r>
      <w:r w:rsidRPr="00FD5616">
        <w:rPr>
          <w:u w:val="single"/>
        </w:rPr>
        <w:t xml:space="preserve"> Buchwer</w:t>
      </w:r>
      <w:r w:rsidRPr="00FD5616">
        <w:rPr>
          <w:u w:val="single"/>
        </w:rPr>
        <w:t>t</w:t>
      </w:r>
    </w:p>
    <w:p w14:paraId="36E18950" w14:textId="40A5A5E3" w:rsidR="00AB4A56" w:rsidRDefault="00ED7B06">
      <w:r w:rsidRPr="00ED7B06">
        <w:drawing>
          <wp:anchor distT="0" distB="0" distL="114300" distR="114300" simplePos="0" relativeHeight="251658240" behindDoc="0" locked="0" layoutInCell="1" allowOverlap="1" wp14:anchorId="76AF2CF6" wp14:editId="2C872140">
            <wp:simplePos x="901700" y="1473200"/>
            <wp:positionH relativeFrom="column">
              <wp:align>left</wp:align>
            </wp:positionH>
            <wp:positionV relativeFrom="paragraph">
              <wp:align>top</wp:align>
            </wp:positionV>
            <wp:extent cx="2658119" cy="2927350"/>
            <wp:effectExtent l="0" t="0" r="8890" b="6350"/>
            <wp:wrapSquare wrapText="bothSides"/>
            <wp:docPr id="1" name="Grafik 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isch enthält.&#10;&#10;Automatisch generierte Beschreibu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119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1868" w:rsidRPr="00E51868">
        <w:drawing>
          <wp:inline distT="0" distB="0" distL="0" distR="0" wp14:anchorId="2DD9C08B" wp14:editId="596334A0">
            <wp:extent cx="2819400" cy="3578015"/>
            <wp:effectExtent l="0" t="0" r="0" b="3810"/>
            <wp:docPr id="2" name="Grafik 2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isch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6061" cy="35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A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FE8"/>
    <w:rsid w:val="000A0FE8"/>
    <w:rsid w:val="00273807"/>
    <w:rsid w:val="00557D32"/>
    <w:rsid w:val="00AB4A56"/>
    <w:rsid w:val="00E51868"/>
    <w:rsid w:val="00ED7B06"/>
    <w:rsid w:val="00FD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B978D"/>
  <w15:chartTrackingRefBased/>
  <w15:docId w15:val="{E0D6B79F-0631-48A0-8C71-9B4D4F360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66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Bollian</dc:creator>
  <cp:keywords/>
  <dc:description/>
  <cp:lastModifiedBy>Dennis Bollian</cp:lastModifiedBy>
  <cp:revision>6</cp:revision>
  <dcterms:created xsi:type="dcterms:W3CDTF">2022-06-01T12:11:00Z</dcterms:created>
  <dcterms:modified xsi:type="dcterms:W3CDTF">2022-06-01T12:32:00Z</dcterms:modified>
</cp:coreProperties>
</file>