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7E4" w:rsidRPr="007320FB" w:rsidRDefault="00A117E4" w:rsidP="00A117E4">
      <w:pPr>
        <w:ind w:firstLine="709"/>
        <w:jc w:val="center"/>
        <w:rPr>
          <w:rFonts w:ascii="Times New Roman" w:hAnsi="Times New Roman" w:cs="Times New Roman"/>
          <w:b/>
          <w:bCs/>
          <w:color w:val="000000"/>
          <w:kern w:val="24"/>
          <w:sz w:val="28"/>
          <w:szCs w:val="28"/>
          <w:lang w:val="uk-UA"/>
        </w:rPr>
      </w:pPr>
      <w:r w:rsidRPr="007320FB">
        <w:rPr>
          <w:rFonts w:ascii="Times New Roman" w:hAnsi="Times New Roman" w:cs="Times New Roman"/>
          <w:b/>
          <w:bCs/>
          <w:color w:val="000000"/>
          <w:kern w:val="24"/>
          <w:sz w:val="28"/>
          <w:szCs w:val="28"/>
          <w:lang w:val="uk-UA"/>
        </w:rPr>
        <w:t>Тематика та питання семінарських занять</w:t>
      </w:r>
    </w:p>
    <w:p w:rsidR="00A117E4" w:rsidRPr="007320FB" w:rsidRDefault="00A117E4" w:rsidP="00A117E4">
      <w:pPr>
        <w:ind w:firstLine="709"/>
        <w:jc w:val="center"/>
        <w:rPr>
          <w:rFonts w:ascii="Times New Roman" w:hAnsi="Times New Roman" w:cs="Times New Roman"/>
          <w:b/>
          <w:bCs/>
          <w:color w:val="000000"/>
          <w:kern w:val="24"/>
          <w:sz w:val="28"/>
          <w:szCs w:val="28"/>
        </w:rPr>
      </w:pPr>
    </w:p>
    <w:tbl>
      <w:tblPr>
        <w:tblW w:w="90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0"/>
        <w:gridCol w:w="6422"/>
        <w:gridCol w:w="1369"/>
      </w:tblGrid>
      <w:tr w:rsidR="00A117E4" w:rsidRPr="007320FB" w:rsidTr="00763C22">
        <w:trPr>
          <w:jc w:val="center"/>
        </w:trPr>
        <w:tc>
          <w:tcPr>
            <w:tcW w:w="1210" w:type="dxa"/>
            <w:shd w:val="clear" w:color="auto" w:fill="auto"/>
          </w:tcPr>
          <w:p w:rsidR="00A117E4" w:rsidRPr="007320FB" w:rsidRDefault="00A117E4" w:rsidP="00763C22">
            <w:pPr>
              <w:ind w:left="142" w:hanging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  <w:p w:rsidR="00A117E4" w:rsidRPr="007320FB" w:rsidRDefault="00A117E4" w:rsidP="00763C22">
            <w:pPr>
              <w:ind w:left="142" w:hanging="14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20F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7320FB">
              <w:rPr>
                <w:rFonts w:ascii="Times New Roman" w:hAnsi="Times New Roman" w:cs="Times New Roman"/>
                <w:sz w:val="28"/>
                <w:szCs w:val="28"/>
              </w:rPr>
              <w:t xml:space="preserve"> теми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20FB">
              <w:rPr>
                <w:rFonts w:ascii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 w:rsidRPr="007320FB">
              <w:rPr>
                <w:rFonts w:ascii="Times New Roman" w:hAnsi="Times New Roman" w:cs="Times New Roman"/>
                <w:sz w:val="28"/>
                <w:szCs w:val="28"/>
              </w:rPr>
              <w:t xml:space="preserve"> годин</w:t>
            </w:r>
          </w:p>
        </w:tc>
      </w:tr>
      <w:tr w:rsidR="00A117E4" w:rsidRPr="007320FB" w:rsidTr="00763C22">
        <w:trPr>
          <w:jc w:val="center"/>
        </w:trPr>
        <w:tc>
          <w:tcPr>
            <w:tcW w:w="9001" w:type="dxa"/>
            <w:gridSpan w:val="3"/>
            <w:shd w:val="clear" w:color="auto" w:fill="auto"/>
          </w:tcPr>
          <w:p w:rsidR="00A117E4" w:rsidRPr="007320FB" w:rsidRDefault="00A117E4" w:rsidP="00763C22">
            <w:pPr>
              <w:pStyle w:val="a3"/>
              <w:tabs>
                <w:tab w:val="left" w:pos="1450"/>
              </w:tabs>
              <w:spacing w:before="6" w:line="237" w:lineRule="auto"/>
              <w:ind w:left="0" w:right="517"/>
              <w:jc w:val="center"/>
              <w:rPr>
                <w:b/>
                <w:caps/>
                <w:sz w:val="28"/>
                <w:szCs w:val="28"/>
              </w:rPr>
            </w:pPr>
            <w:r w:rsidRPr="007320FB">
              <w:rPr>
                <w:b/>
                <w:bCs/>
                <w:sz w:val="28"/>
                <w:szCs w:val="28"/>
              </w:rPr>
              <w:t>Змістовий модуль 1</w:t>
            </w:r>
            <w:r w:rsidRPr="007320FB">
              <w:rPr>
                <w:b/>
                <w:sz w:val="28"/>
                <w:szCs w:val="28"/>
              </w:rPr>
              <w:t>. Теоретичні засади</w:t>
            </w:r>
            <w:r w:rsidRPr="007320FB">
              <w:rPr>
                <w:b/>
                <w:caps/>
                <w:sz w:val="28"/>
                <w:szCs w:val="28"/>
              </w:rPr>
              <w:t xml:space="preserve"> </w:t>
            </w:r>
          </w:p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Психологічних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основ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розвитку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гармонійного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освітнього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середовища</w:t>
            </w:r>
            <w:proofErr w:type="spellEnd"/>
          </w:p>
        </w:tc>
      </w:tr>
      <w:tr w:rsidR="00A117E4" w:rsidRPr="007320FB" w:rsidTr="00763C22">
        <w:trPr>
          <w:jc w:val="center"/>
        </w:trPr>
        <w:tc>
          <w:tcPr>
            <w:tcW w:w="1210" w:type="dxa"/>
            <w:shd w:val="clear" w:color="auto" w:fill="auto"/>
          </w:tcPr>
          <w:p w:rsidR="00A117E4" w:rsidRPr="007320FB" w:rsidRDefault="00A117E4" w:rsidP="00A117E4">
            <w:pPr>
              <w:pStyle w:val="a3"/>
              <w:numPr>
                <w:ilvl w:val="0"/>
                <w:numId w:val="1"/>
              </w:numPr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Поняття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гармонійного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освітнього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середовища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науковій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літературі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та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практиці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творчих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педагогів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.</w:t>
            </w:r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Моделі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діагностики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освітнього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середовища</w:t>
            </w:r>
            <w:proofErr w:type="spellEnd"/>
            <w:r w:rsidRPr="007320FB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20FB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1.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Теоретичне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осмислення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поняття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"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гармонійне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освітнє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середовище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".Структура та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компоненти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гармонійного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освітнього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середовища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2.Еволюція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підходів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до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освітнього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середовища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20FB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3.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Класифікації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освітніх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середовищ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(за типом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впливу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змістом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структурою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тощо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).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Досвід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творчих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педагогів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у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створенні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гармонійного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середовища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20FB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5</w:t>
            </w:r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Моделі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та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методи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діагностики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освітнього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середовища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методики Когана, М. Лукашевича, О.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Мурашковської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тощо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).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Критерії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та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показники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гармонійності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середовища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Практичні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інструменти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анкетування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спостереження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аналіз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освітнього</w:t>
            </w:r>
            <w:proofErr w:type="spellEnd"/>
            <w:r w:rsidRPr="007320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простору. 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A117E4" w:rsidRPr="007320FB" w:rsidTr="00763C22">
        <w:trPr>
          <w:jc w:val="center"/>
        </w:trPr>
        <w:tc>
          <w:tcPr>
            <w:tcW w:w="1210" w:type="dxa"/>
            <w:shd w:val="clear" w:color="auto" w:fill="auto"/>
          </w:tcPr>
          <w:p w:rsidR="00A117E4" w:rsidRPr="007320FB" w:rsidRDefault="00A117E4" w:rsidP="00A117E4">
            <w:pPr>
              <w:pStyle w:val="a3"/>
              <w:numPr>
                <w:ilvl w:val="0"/>
                <w:numId w:val="1"/>
              </w:numPr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pStyle w:val="a3"/>
              <w:ind w:left="0"/>
              <w:jc w:val="both"/>
              <w:rPr>
                <w:b/>
                <w:sz w:val="28"/>
                <w:szCs w:val="28"/>
              </w:rPr>
            </w:pPr>
            <w:r w:rsidRPr="007320FB">
              <w:rPr>
                <w:b/>
                <w:sz w:val="28"/>
                <w:szCs w:val="28"/>
              </w:rPr>
              <w:t>Психолого-педагогічні характеристики безпечного освітнього середовища в умовах війни</w:t>
            </w:r>
          </w:p>
          <w:p w:rsidR="00A117E4" w:rsidRPr="007320FB" w:rsidRDefault="00A117E4" w:rsidP="00763C22">
            <w:pPr>
              <w:pStyle w:val="a3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1.Вплив війни на систему освіти в Україні.</w:t>
            </w:r>
          </w:p>
          <w:p w:rsidR="00A117E4" w:rsidRPr="007320FB" w:rsidRDefault="00A117E4" w:rsidP="00763C22">
            <w:pPr>
              <w:pStyle w:val="a3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2.. Поняття безпечного освітнього середовища</w:t>
            </w:r>
          </w:p>
          <w:p w:rsidR="00A117E4" w:rsidRPr="007320FB" w:rsidRDefault="00A117E4" w:rsidP="00763C22">
            <w:pPr>
              <w:pStyle w:val="a3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3.Психологічні особливості дітей в умовах війни</w:t>
            </w:r>
          </w:p>
          <w:p w:rsidR="00A117E4" w:rsidRPr="007320FB" w:rsidRDefault="00A117E4" w:rsidP="00763C22">
            <w:pPr>
              <w:pStyle w:val="a3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4. Педагог як ключова фігура безпечного середовища</w:t>
            </w:r>
          </w:p>
          <w:p w:rsidR="00A117E4" w:rsidRPr="007320FB" w:rsidRDefault="00A117E4" w:rsidP="00763C22">
            <w:pPr>
              <w:pStyle w:val="a3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5.Організаційно-педагогічні стратегії формування безпечного освітнього простору</w:t>
            </w:r>
          </w:p>
          <w:p w:rsidR="00A117E4" w:rsidRPr="007320FB" w:rsidRDefault="00A117E4" w:rsidP="00763C22">
            <w:pPr>
              <w:pStyle w:val="a3"/>
              <w:ind w:left="-12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lastRenderedPageBreak/>
              <w:t>6. Взаємодія із сім’єю та соціальним оточенням.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2</w:t>
            </w:r>
          </w:p>
        </w:tc>
      </w:tr>
      <w:tr w:rsidR="00A117E4" w:rsidRPr="007320FB" w:rsidTr="00763C22">
        <w:trPr>
          <w:jc w:val="center"/>
        </w:trPr>
        <w:tc>
          <w:tcPr>
            <w:tcW w:w="1210" w:type="dxa"/>
            <w:shd w:val="clear" w:color="auto" w:fill="auto"/>
          </w:tcPr>
          <w:p w:rsidR="00A117E4" w:rsidRPr="007320FB" w:rsidRDefault="00A117E4" w:rsidP="00A117E4">
            <w:pPr>
              <w:pStyle w:val="a3"/>
              <w:numPr>
                <w:ilvl w:val="0"/>
                <w:numId w:val="1"/>
              </w:numPr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Емоційний інтелект і емпатія вчителя: значення для освітнього процесу</w:t>
            </w:r>
          </w:p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 Поняття емоційного інтелекту (ЕІ)</w:t>
            </w:r>
          </w:p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 Значення емоційного інтелекту для професійної діяльності вчителя</w:t>
            </w:r>
          </w:p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 Практичні навички розвитку емоційного інтелекту</w:t>
            </w:r>
          </w:p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 Вплив вчительської емпатії на учнів</w:t>
            </w:r>
          </w:p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 Емоційний інтелект і НУШ / сучасна освіта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A117E4" w:rsidRPr="007320FB" w:rsidTr="00763C22">
        <w:trPr>
          <w:jc w:val="center"/>
        </w:trPr>
        <w:tc>
          <w:tcPr>
            <w:tcW w:w="1210" w:type="dxa"/>
            <w:shd w:val="clear" w:color="auto" w:fill="auto"/>
          </w:tcPr>
          <w:p w:rsidR="00A117E4" w:rsidRPr="007320FB" w:rsidRDefault="00A117E4" w:rsidP="00A117E4">
            <w:pPr>
              <w:pStyle w:val="a3"/>
              <w:numPr>
                <w:ilvl w:val="0"/>
                <w:numId w:val="1"/>
              </w:numPr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pStyle w:val="a3"/>
              <w:spacing w:after="160" w:line="256" w:lineRule="auto"/>
              <w:ind w:left="0"/>
              <w:jc w:val="both"/>
              <w:rPr>
                <w:b/>
                <w:sz w:val="28"/>
                <w:szCs w:val="28"/>
              </w:rPr>
            </w:pPr>
            <w:r w:rsidRPr="007320FB">
              <w:rPr>
                <w:b/>
                <w:sz w:val="28"/>
                <w:szCs w:val="28"/>
              </w:rPr>
              <w:t>Мотиваційне середовище у навчанні: чинники та вплив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22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1. Поняття мотивації та мотиваційного середовища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22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2. Основні теорії мотивації у контексті освіти.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22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3. Чинники формування мотиваційного середовища.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22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 xml:space="preserve"> 4.Вплив мотиваційного середовища на навчальний процес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22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5. Роль вчителя у створенні мотиваційного середовища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22" w:hanging="22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 xml:space="preserve">6. Методи та інструменти підвищення навчальної мотивації 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A117E4" w:rsidRPr="00A117E4" w:rsidTr="00763C22">
        <w:trPr>
          <w:jc w:val="center"/>
        </w:trPr>
        <w:tc>
          <w:tcPr>
            <w:tcW w:w="1210" w:type="dxa"/>
            <w:shd w:val="clear" w:color="auto" w:fill="auto"/>
          </w:tcPr>
          <w:p w:rsidR="00A117E4" w:rsidRPr="007320FB" w:rsidRDefault="00A117E4" w:rsidP="00A117E4">
            <w:pPr>
              <w:pStyle w:val="a3"/>
              <w:numPr>
                <w:ilvl w:val="0"/>
                <w:numId w:val="1"/>
              </w:numPr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pStyle w:val="a3"/>
              <w:spacing w:line="256" w:lineRule="auto"/>
              <w:ind w:left="-43"/>
              <w:jc w:val="both"/>
              <w:rPr>
                <w:b/>
                <w:sz w:val="28"/>
                <w:szCs w:val="28"/>
              </w:rPr>
            </w:pPr>
            <w:r w:rsidRPr="007320FB">
              <w:rPr>
                <w:b/>
                <w:sz w:val="28"/>
                <w:szCs w:val="28"/>
              </w:rPr>
              <w:t>Цифрове освітнє середовище: психологічні ризики та можливості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1. Поняття цифрового освітнього середовища2.Психологічні можливості цифрового освітнього середовища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3.Основні психологічні ризики цифрового освітнього середовища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4.Особливості сприйняття інформації в цифровому середовищі</w:t>
            </w:r>
          </w:p>
          <w:p w:rsidR="00A117E4" w:rsidRPr="007320FB" w:rsidRDefault="00A117E4" w:rsidP="00763C22">
            <w:pPr>
              <w:pStyle w:val="a3"/>
              <w:spacing w:line="256" w:lineRule="auto"/>
              <w:ind w:left="0"/>
              <w:jc w:val="both"/>
              <w:rPr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5.Психологічна підтримка в цифровому освітньому середовищі</w:t>
            </w:r>
          </w:p>
          <w:p w:rsidR="00A117E4" w:rsidRPr="007320FB" w:rsidRDefault="00A117E4" w:rsidP="00763C22">
            <w:pPr>
              <w:pStyle w:val="a3"/>
              <w:spacing w:after="160" w:line="256" w:lineRule="auto"/>
              <w:ind w:left="0"/>
              <w:jc w:val="both"/>
              <w:rPr>
                <w:b/>
                <w:sz w:val="28"/>
                <w:szCs w:val="28"/>
              </w:rPr>
            </w:pPr>
            <w:r w:rsidRPr="007320FB">
              <w:rPr>
                <w:sz w:val="28"/>
                <w:szCs w:val="28"/>
              </w:rPr>
              <w:t>6. Методи запобігання та мінімізації ризиків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117E4" w:rsidRPr="007320FB" w:rsidTr="00763C22">
        <w:trPr>
          <w:jc w:val="center"/>
        </w:trPr>
        <w:tc>
          <w:tcPr>
            <w:tcW w:w="1210" w:type="dxa"/>
            <w:shd w:val="clear" w:color="auto" w:fill="auto"/>
          </w:tcPr>
          <w:p w:rsidR="00A117E4" w:rsidRPr="007320FB" w:rsidRDefault="00A117E4" w:rsidP="00A117E4">
            <w:pPr>
              <w:pStyle w:val="a3"/>
              <w:numPr>
                <w:ilvl w:val="0"/>
                <w:numId w:val="1"/>
              </w:numPr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Психологічні аспекти авторитету та лідерства в шкільному середовищі</w:t>
            </w:r>
          </w:p>
          <w:p w:rsidR="00A117E4" w:rsidRPr="007320FB" w:rsidRDefault="00A117E4" w:rsidP="00763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1.Поняття авторитету та лідерства</w:t>
            </w:r>
          </w:p>
          <w:p w:rsidR="00A117E4" w:rsidRPr="007320FB" w:rsidRDefault="00A117E4" w:rsidP="00763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2. Психологічні основи авторитету</w:t>
            </w:r>
          </w:p>
          <w:p w:rsidR="00A117E4" w:rsidRPr="007320FB" w:rsidRDefault="00A117E4" w:rsidP="00763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 Типи лідерства в шкільному колективі4. Психологічні механізми впливу лідера</w:t>
            </w:r>
          </w:p>
          <w:p w:rsidR="00A117E4" w:rsidRPr="007320FB" w:rsidRDefault="00A117E4" w:rsidP="00763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 Роль вчителя як лідера та авторитету</w:t>
            </w:r>
          </w:p>
          <w:p w:rsidR="00A117E4" w:rsidRPr="007320FB" w:rsidRDefault="00A117E4" w:rsidP="00763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 Лідерство серед учнів</w:t>
            </w:r>
          </w:p>
          <w:p w:rsidR="00A117E4" w:rsidRPr="007320FB" w:rsidRDefault="00A117E4" w:rsidP="00763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 Психологічні виклики та ризики</w:t>
            </w:r>
          </w:p>
          <w:p w:rsidR="00A117E4" w:rsidRPr="007320FB" w:rsidRDefault="00A117E4" w:rsidP="00763C22">
            <w:pPr>
              <w:pStyle w:val="a3"/>
              <w:ind w:left="22"/>
              <w:jc w:val="both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7320FB">
              <w:rPr>
                <w:sz w:val="28"/>
                <w:szCs w:val="28"/>
              </w:rPr>
              <w:t>. Стратегії розвитку позитивного авторитету і ефективного лідерства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2</w:t>
            </w:r>
          </w:p>
        </w:tc>
      </w:tr>
      <w:tr w:rsidR="00A117E4" w:rsidRPr="007320FB" w:rsidTr="00763C22">
        <w:trPr>
          <w:trHeight w:val="1890"/>
          <w:jc w:val="center"/>
        </w:trPr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117E4" w:rsidRPr="007320FB" w:rsidRDefault="00A117E4" w:rsidP="00A117E4">
            <w:pPr>
              <w:pStyle w:val="a3"/>
              <w:numPr>
                <w:ilvl w:val="0"/>
                <w:numId w:val="1"/>
              </w:numPr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Гендерна рівність як складова гармонійного середовища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1. Поняття </w:t>
            </w:r>
            <w:proofErr w:type="spellStart"/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гендеру</w:t>
            </w:r>
            <w:proofErr w:type="spellEnd"/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гендерної рівності.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 Гендерні стереотипи та їх вплив у освітньому середовищі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 Гендерна рівність як основа гармонійного освітнього середовища</w:t>
            </w:r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 Практики впровадження гендерної рівності в освіті</w:t>
            </w:r>
            <w:bookmarkStart w:id="0" w:name="_GoBack"/>
            <w:bookmarkEnd w:id="0"/>
          </w:p>
          <w:p w:rsidR="00A117E4" w:rsidRPr="007320FB" w:rsidRDefault="00A117E4" w:rsidP="00763C2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5. Роль педагогів і адміністрації у формуванні </w:t>
            </w:r>
            <w:proofErr w:type="spellStart"/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гендерно</w:t>
            </w:r>
            <w:proofErr w:type="spellEnd"/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-чутливого середовища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A117E4" w:rsidRPr="007320FB" w:rsidTr="00763C22">
        <w:trPr>
          <w:trHeight w:val="366"/>
          <w:jc w:val="center"/>
        </w:trPr>
        <w:tc>
          <w:tcPr>
            <w:tcW w:w="1210" w:type="dxa"/>
            <w:tcBorders>
              <w:top w:val="single" w:sz="4" w:space="0" w:color="auto"/>
            </w:tcBorders>
            <w:shd w:val="clear" w:color="auto" w:fill="auto"/>
          </w:tcPr>
          <w:p w:rsidR="00A117E4" w:rsidRPr="007320FB" w:rsidRDefault="00A117E4" w:rsidP="00763C22">
            <w:pPr>
              <w:pStyle w:val="a3"/>
              <w:tabs>
                <w:tab w:val="left" w:pos="396"/>
              </w:tabs>
              <w:rPr>
                <w:sz w:val="28"/>
                <w:szCs w:val="28"/>
              </w:rPr>
            </w:pPr>
          </w:p>
        </w:tc>
        <w:tc>
          <w:tcPr>
            <w:tcW w:w="6422" w:type="dxa"/>
            <w:shd w:val="clear" w:color="auto" w:fill="auto"/>
          </w:tcPr>
          <w:p w:rsidR="00A117E4" w:rsidRPr="007320FB" w:rsidRDefault="00A117E4" w:rsidP="00763C2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1369" w:type="dxa"/>
          </w:tcPr>
          <w:p w:rsidR="00A117E4" w:rsidRPr="007320FB" w:rsidRDefault="00A117E4" w:rsidP="00763C22">
            <w:pPr>
              <w:tabs>
                <w:tab w:val="left" w:pos="3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320F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</w:tr>
    </w:tbl>
    <w:p w:rsidR="00371474" w:rsidRDefault="00371474"/>
    <w:sectPr w:rsidR="0037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93DB0"/>
    <w:multiLevelType w:val="hybridMultilevel"/>
    <w:tmpl w:val="A5B811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A10"/>
    <w:rsid w:val="000B7A10"/>
    <w:rsid w:val="00371474"/>
    <w:rsid w:val="00A1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F85CE-E5CD-47B0-9F52-6E93A1157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17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117E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1127</Characters>
  <Application>Microsoft Office Word</Application>
  <DocSecurity>0</DocSecurity>
  <Lines>9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2026-09-16T13:48:00Z</dcterms:created>
  <dcterms:modified xsi:type="dcterms:W3CDTF">2026-09-16T13:48:00Z</dcterms:modified>
</cp:coreProperties>
</file>