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Lễ hội âm thanh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Múa lân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Múa lân; Đọc nhạc Bài số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1; Thường thức âm nhạc: Dàn trống dân tộc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Tổ quốc Việt Nam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Quốc ca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r>
              <w:rPr>
                <w:rFonts w:ascii="Times New Roman" w:hAnsi="Times New Roman" w:eastAsia="Times New Roman"/>
                <w:sz w:val="17"/>
              </w:rPr>
              <w:br/>
              <w:t xml:space="preserve">QPAN: Cho HS nghe/hát bài hát về chú bộ đội, về Đội;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Quốc ca Việt Nam; Nghe nhạc Ca ngợi Tổ quốc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Ma-ra-cát (maracas)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Vui đến trường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Vui đến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Vui đến trường; Đọc nhạc Bài số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2; Nghe nhạc Đi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Em yêu làn điệu dân ca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Khúc nhạc trên nương xa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Khúc nhạc trên nương xa;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Nghe nhạc Suối đàn t’rưng; Thường thức âm nhạc: Những khúc hát ru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Đón xuân về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Đón xuân về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Đón xuân về; Đọc nhạc Bài số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3; Thường thức âm nhạc: Giới thiệu đàn vi-ô-lông; Nghe nhạc Mùa xuân 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Đẹp mãi tuổi thơ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Đẹp mãi tuổi thơ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Đẹp mãi tuổi thơ; Nghe nhạc Ước mơ hồng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Thể hiện các hình tiết tấu bằng nhạc cụ gõ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Con chim non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Con chim non; Đọc nhạc Bài số 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4; Nghe nhạc Van-xơ Pha-vô-rít (Valse Favorite)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Hè về vui quá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Hè về vui quá;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Thường thức âm nhạc: Cá heo với âm nhạc; Vận dụng – Trải nghiệm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