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EM YÊU TỔ QUỐC VIỆT NAM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QUAN TÂM HÀNG XÓM LÁNG GIỀNG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HAM HỌC HỎI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GIỮ LỜI HỨA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(tuần 19–20).</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KHÁM PHÁ BẢN THÂN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XỬ LÍ BẤT HÒA VỚI BẠN BÈ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TUÂN THỦ QUY TẮC AN TOÀN GIAO THÔNG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