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EM YÊU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EM YÊU MĨ THUẬT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HOA VĂN TRÊN TRANG PHỤC CỦA MỘT SỐ DÂN TỘC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HOA VĂN TRÊN TRANG PHỤC CỦA MỘT SỐ DÂN TỘC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Cho HS thể hiện hình ảnh quê hương, di tích lịch sử địa phương;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MÀU SẮC EM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MÀU SẮC EM YÊU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VẺ ĐẸP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VẺ ĐẸP CỦA KHỐI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MỘT SỐ VẬT LIỆU SỬ DỤNG TRONG THỰC HÀNH, SÁNG TẠO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MỘT SỐ VẬT LIỆU SỬ DỤNG TRONG THỰC HÀNH, SÁNG TẠO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BIẾT ƠN THẦY CÔ</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BIẾT ƠN THẦY CÔ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cân nhắc chuyển tiết đánh giá cuối HKI sang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CẢNH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CẢNH VẬT QUANH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CHÂN DUNG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CHÂN DUNG NGƯỜI THÂN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SINH HOẠT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10: AN TOÀN GIAO THÔNG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AN TOÀN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