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XÃ QUẢNG CHÂU</w:t>
      </w:r>
    </w:p>
    <w:p>
      <w:pPr>
        <w:spacing w:after="120" w:line="240" w:lineRule="auto"/>
        <w:jc w:val="left"/>
      </w:pPr>
      <w:r>
        <w:rPr>
          <w:rFonts w:ascii="Times New Roman" w:hAnsi="Times New Roman" w:eastAsia="Times New Roman"/>
          <w:b/>
          <w:noProof/>
          <w:sz w:val="26"/>
        </w:rPr>
        <w:pict>
          <v:shapetype id="_x0000_t32" coordsize="21600,21600" o:spt="32" o:oned="t" path="m,l21600,21600e" filled="f">
            <v:path arrowok="t" fillok="f" o:connecttype="none"/>
            <o:lock v:ext="edit" shapetype="t"/>
          </v:shapetype>
          <v:shape id="_x0000_s1026" type="#_x0000_t32" style="position:absolute;margin-left:57.75pt;margin-top:16.75pt;width:88.65pt;height:0;z-index:251658240" o:connectortype="straight"/>
        </w:pict>
      </w:r>
      <w:r>
        <w:rPr>
          <w:rFonts w:ascii="Times New Roman" w:hAnsi="Times New Roman" w:eastAsia="Times New Roman"/>
          <w:b/>
          <w:sz w:val="26"/>
        </w:rPr>
        <w:t xml:space="preserve">TRƯỜNG TIỂU HỌC QUẢNG CHÂU 1</w:t>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3</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3.</w:t>
      </w:r>
    </w:p>
    <w:p>
      <w:pPr>
        <w:spacing w:before="80" w:after="0" w:line="240" w:lineRule="auto"/>
        <w:jc w:val="both"/>
      </w:pPr>
      <w:r>
        <w:rPr>
          <w:rFonts w:ascii="Times New Roman" w:hAnsi="Times New Roman" w:eastAsia="Times New Roman"/>
          <w:sz w:val="25"/>
        </w:rPr>
        <w:t xml:space="preserve">- Sách giáo khoa các môn học lớp 3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xml:space="preserve">- Kế hoạch giáo dục của Trường Tiểu học Quảng Châu 1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Tự nhiên và Xã hội</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 xml:space="preserve">Chủ đề: GIA ĐÌNH (9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KNS: KN giao tiếp và hợp tác trong gia đình, lớp học, cộng đồng.</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 Họ hàng và những ngày kỉ niệm của gia đình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 Phòng tránh hỏa hoạn khi ở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 Phòng tránh hỏa hoạn khi ở nhà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3. Vệ sinh xung quanh nhà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KNS: KN tự chăm sóc bản thân: giữ vệ sinh, ăn uống, nghỉ ngơi điều độ.</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3. Vệ sinh xung quanh nhà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4. Ôn tập chủ đề gia đình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4. Ôn tập chủ đề gia đình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9</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t xml:space="preserve">Chủ đề: TRƯỜNG HỌC (9 tiết)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5. Hoạt động kết nối với cộng đồng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Giới thiệu truyền thống chống giặc ngoại xâm, gương dũng cảm của thiếu niên, nhi đồng và Bà mẹ Việt Nam anh hùng; kể việc làm của các chú bộ đội, công an giúp dân ở địa phương.</w:t>
            </w:r>
            <w:r>
              <w:rPr>
                <w:rFonts w:ascii="Times New Roman" w:hAnsi="Times New Roman" w:eastAsia="Times New Roman"/>
                <w:sz w:val="17"/>
              </w:rPr>
              <w:br/>
              <w:t xml:space="preserve">KNS: KN giao tiếp và hợp tác trong gia đình, lớp học, cộng đồng.</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5. Hoạt động kết nối với cộng đồng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6. Truyền thống trường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6. Truyền thống trường em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QPAN: Liên hệ công việc giữ gìn an ninh, trật tự, cứu hộ – cứu nạn của bộ đội, công an; nhắc HS chấp hành quy định an toàn.</w:t>
            </w:r>
            <w:r>
              <w:rPr>
                <w:rFonts w:ascii="Times New Roman" w:hAnsi="Times New Roman" w:eastAsia="Times New Roman"/>
                <w:sz w:val="17"/>
              </w:rPr>
              <w:br/>
              <w:t xml:space="preserve">KNS: KN ứng phó: nhận biết nguy cơ, xử lí bước đầu và báo ngay cho người lớn.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7. Giữ an toàn và vệ sinh ở trường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8. Ôn tập chủ đề trường học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8. Ôn tập chủ đề trường học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CỘNG ĐỒNG ĐỊA PHƯƠNG (10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19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GV hướng dẫn HS quan sát tranh ảnh/clip, tìm thông tin đơn giản (có hướng dẫn) để tìm hiểu nội dung bài.</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9. Hoạt động sản xuất nông nghiệp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Hoạt động sản xuất thủ công và công nghiệp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Tiết 22 (3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10. Hoạt động sản xuất thủ công và công nghiệp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10. Hoạt động sản xuất thủ công và công nghiệp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11. Di tích lịch sử văn hoá và cảnh quan thiên nhiên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QPAN: Giới thiệu truyền thống chống giặc ngoại xâm, gương dũng cảm của thiếu niên, nhi đồng và Bà mẹ Việt Nam anh hùng; kể việc làm của các chú bộ đội, công an giúp dân ở địa phương.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Di tích lịch sử văn hoá và cảnh quan thiên nhiên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12. Ôn tập chủ đề cộng đồng, địa phương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KNS: KN giao tiếp và hợp tác trong gia đình, lớp học, cộng đồng.</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 Ôn tập chủ đề cộng đồng, địa phương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THỰC VẬT VÀ ĐỘNG VẬT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29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13. Một số bộ phận của thực vật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31</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Chức năng một số bộ phận của thực vật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14. Chức năng một số bộ phận của thực vật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Một số bộ phận của động vật và chức năng của chúng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Bài 15 hoàn thành đầu HKII do bố trí đánh giá cuối học kì I trong tuần 18.</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học kì I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học kì I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THỰC VẬT VÀ ĐỘNG VẬT (12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15. Một số bộ phận của động vật và chức năng của chúng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Một số bộ phận của động vật và chức năng của chúng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16. Sử dụng hợp lí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39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Sử dụng hợp lí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17. Ôn tập chủ đề Thực vật và động vật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17. Ôn tập chủ đề Thực vật và động vật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CON NGƯỜI VÀ SỨC KHOẺ (14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18. Cơ quan tiêu hóa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NLS-KT (Cơ bản 1): GV hướng dẫn HS quan sát tranh ảnh/clip, tìm thông tin đơn giản (có hướng dẫn) để tìm hiểu nội dung bài.</w:t>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18. Cơ quan tiêu hóa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19. Chăm sóc và bảo vệ cơ quan tiêu hóa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45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19. Chăm sóc và bảo vệ cơ quan tiêu hóa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46</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20. Cơ quan tuần hoàn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20. Cơ quan tuần hoàn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21. Chăm sóc và bảo vệ cơ quan tuần hoàn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49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21. Chăm sóc và bảo vệ cơ quan tuần hoàn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22. Cơ quan thần kinh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51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22. Cơ quan thần kinh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23. Chăm sóc và bảo vệ cơ quan thần kinh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53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23. Chăm sóc và bảo vệ cơ quan thần kinh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54</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24. Thu thập thông tin về các chất và hoạt động có hại cho sức khoẻ</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55 (1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25. Ôn tập về chủ đề Con người và sức khoẻ</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t>Chủ đề: TRÁI ĐẤT VÀ BẦU TRỜI (11 tiết)</w:t>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Bài 26. Xác định các phương trong không gian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57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26. Xác định các phương trong không gian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58</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27. Trái Đất và các đới khí hậu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59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NLS-KT (Cơ bản 1): GV hướng dẫn HS quan sát tranh ảnh/clip, tìm thông tin đơn giản (có hướng dẫn) để tìm hiểu nội dung bài.</w:t>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27. Trái Đất và các đới khí hậu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b/>
                <w:sz w:val="18"/>
              </w:rPr>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Bề mặt Trái Đất (Tiết 1)</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61 (3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28. Bề mặt Trái Đất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62</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28. Bề mặt Trái Đất (Tiết 3)</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63</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29. Mặt Trời, Trái Đất, Mặt Trăng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64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29. Mặt Trời, Trái Đất, Mặt Trăng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65</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b/>
                <w:sz w:val="18"/>
              </w:rPr>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30. Ôn tập chủ đề Trái Đất và bầu trời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66 (2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Bài 30. Ôn tập chủ đề Trái Đất và bầu trời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67</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dashed" w:sz="4" w:space="0" w:color="A6A6A6"/>
            </w:tcBorders>
            <w:vAlign w:val="center"/>
          </w:tcPr>
          <w:p>
            <w:pPr>
              <w:spacing w:after="0" w:line="240" w:lineRule="auto"/>
              <w:jc w:val="left"/>
            </w:pPr>
            <w:r>
              <w:rPr>
                <w:rFonts w:ascii="Times New Roman" w:hAnsi="Times New Roman" w:eastAsia="Times New Roman"/>
                <w:sz w:val="18"/>
              </w:rPr>
              <w:t>Ôn tập, đánh giá cuối năm học (Tiết 2)</w:t>
            </w:r>
          </w:p>
        </w:tc>
        <w:tc>
          <w:tcPr>
            <w:tcW w:w="1500" w:type="dxa"/>
            <w:tcBorders>
              <w:bottom w:val="dashed" w:sz="4" w:space="0" w:color="A6A6A6"/>
            </w:tcBorders>
            <w:vAlign w:val="center"/>
          </w:tcPr>
          <w:p>
            <w:pPr>
              <w:spacing w:after="0" w:line="240" w:lineRule="auto"/>
              <w:jc w:val="center"/>
            </w:pPr>
            <w:r>
              <w:rPr>
                <w:rFonts w:ascii="Times New Roman" w:hAnsi="Times New Roman" w:eastAsia="Times New Roman"/>
                <w:sz w:val="18"/>
              </w:rPr>
              <w:t xml:space="preserve">Tiết 69 (2 tiết)</w:t>
            </w:r>
          </w:p>
        </w:tc>
        <w:tc>
          <w:tcPr>
            <w:tcW w:w="4200" w:type="dxa"/>
            <w:tcBorders>
              <w:bottom w:val="dashed" w:sz="4" w:space="0" w:color="A6A6A6"/>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dashed" w:sz="4" w:space="0" w:color="A6A6A6"/>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Ôn tập, đánh giá cuối năm học (Tiết 3)</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70</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xml:space="preserve">Quảng Châu, ngày 4 tháng 9 năm 2026</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Trần Thị Liên</w:t>
            </w:r>
          </w:p>
        </w:tc>
      </w:tr>
    </w:tbl>
    <w:sectPr>
      <w:pgSz w:w="16838" w:h="11906" w:orient="landscape"/>
      <w:pgMar w:top="850" w:right="900" w:bottom="850" w:left="900" w:header="426" w:footer="426" w:gutter="0"/>
    </w:sectPr>
  </w:body>
</w:document>
</file>