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XÃ QUẢNG CHÂU</w:t>
      </w:r>
    </w:p>
    <w:p>
      <w:pPr>
        <w:spacing w:after="120" w:line="240" w:lineRule="auto"/>
        <w:jc w:val="left"/>
      </w:pPr>
      <w:r>
        <w:rPr>
          <w:rFonts w:ascii="Times New Roman" w:hAnsi="Times New Roman" w:eastAsia="Times New Roman"/>
          <w:b/>
          <w:noProof/>
          <w:sz w:val="26"/>
        </w:rPr>
        <w:pict>
          <v:shapetype id="_x0000_t32" coordsize="21600,21600" o:spt="32" o:oned="t" path="m,l21600,21600e" filled="f">
            <v:path arrowok="t" fillok="f" o:connecttype="none"/>
            <o:lock v:ext="edit" shapetype="t"/>
          </v:shapetype>
          <v:shape id="_x0000_s1026" type="#_x0000_t32" style="position:absolute;margin-left:57.75pt;margin-top:16.75pt;width:88.65pt;height:0;z-index:251658240" o:connectortype="straight"/>
        </w:pict>
      </w:r>
      <w:r>
        <w:rPr>
          <w:rFonts w:ascii="Times New Roman" w:hAnsi="Times New Roman" w:eastAsia="Times New Roman"/>
          <w:b/>
          <w:sz w:val="26"/>
        </w:rPr>
        <w:t xml:space="preserve">TRƯỜNG TIỂU HỌC QUẢNG CHÂU 1</w:t>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5</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5.</w:t>
      </w:r>
    </w:p>
    <w:p>
      <w:pPr>
        <w:spacing w:before="80" w:after="0" w:line="240" w:lineRule="auto"/>
        <w:jc w:val="both"/>
      </w:pPr>
      <w:r>
        <w:rPr>
          <w:rFonts w:ascii="Times New Roman" w:hAnsi="Times New Roman" w:eastAsia="Times New Roman"/>
          <w:sz w:val="25"/>
        </w:rPr>
        <w:t xml:space="preserve">- Sách giáo khoa các môn học lớp 5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xml:space="preserve">- Kế hoạch giáo dục của Trường Tiểu học Quảng Châu 1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Đạo đức</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1. BIẾT ƠN NHỮNG NGƯỜI CÓ CÔNG VỚI QUÊ HƯƠNG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 Biết ơn những người có công với quê hương, đất nước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-Hoạt động: Kiến tạo tri thức mới. -Tượng đài Mẹ Việt Nam Anh hùng tại núi Cấm (xã Tam Phú, thành phố Tam Kỳ, tỉnh Quảng Nam). *Tượng đài Mẹ Việt Nam Anh hùng tại núi Cấm (Phường Quảng Phú, Thành phố Đà Nẵng) -(mới)</w:t>
            </w:r>
            <w:r>
              <w:rPr>
                <w:rFonts w:ascii="Times New Roman" w:hAnsi="Times New Roman" w:eastAsia="Times New Roman"/>
                <w:sz w:val="17"/>
              </w:rPr>
              <w:br/>
              <w:t xml:space="preserve">QPAN: Giáo dục ý thức bảo vệ chủ quyền biển, đảo; trách nhiệm công dân trong xây dựng và bảo vệ Tổ quốc; giới thiệu chủ quyền, quyền chủ quyền biển, đảo Việt Nam và gương dũng cảm cứu hộ, cứu nạn của cán bộ, chiến sĩ khi nói về Tổ quốc Việt Nam.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 Biết ơn những người có công với quê hương, đất nước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 Biết ơn những người có công với quê hương, đất nước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GD địa phương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 Biết ơn những người có công với quê hương, đất nước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GD địa phương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2. TÔN TRỌNG SỰ KHÁC BIỆT CỦA NGƯỜI KHÁC</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 Tôn trọng sự khác biệt của người khác.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NLS-GT: thảo luận tình huống số phù hợp; rèn ứng xử an toàn, tôn trọng, có trách nhiệm.</w:t>
            </w:r>
            <w:r>
              <w:rPr>
                <w:rFonts w:ascii="Times New Roman" w:hAnsi="Times New Roman" w:eastAsia="Times New Roman"/>
                <w:sz w:val="17"/>
              </w:rPr>
              <w:br/>
              <w:t xml:space="preserve">KNS: KN hợp tác và chia sẻ: biết cảm thông, giúp đỡ bạn và làm việc cùng nhau.</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 Tôn trọng sự khác biệt của người khác.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NLS-GT: thảo luận tình huống số phù hợp; rèn ứng xử an toàn, tôn trọng, có trách nhiệm.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 Tôn trọng sự khác biệt của người khác.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GD Việt Lào</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giữa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3. VƯỢT QUA KHÓ KHĂN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 Vượt qua khó khăn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9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 Vượt qua khó khăn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 Vượt qua khó khăn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 Vượt qua khó khăn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4. BẢO VỆ CÁI ĐÚNG, CÁI TỐT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4: Bảo vệ cái đúng, cái tốt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4: Bảo vệ cái đúng, cái tốt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4: Bảo vệ cái đúng, cái tốt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GD địa phương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5. BẢO VỆ MÔI TRƯỜNG SỐNG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 Bảo vệ môi trường sống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NLS-GT: thảo luận tình huống số phù hợp; rèn ứng xử an toàn, tôn trọng, có trách nhiệm.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 Bảo vệ môi trường sống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NLS-GT: thảo luận tình huống số phù hợp; rèn ứng xử an toàn, tôn trọng, có trách nhiệm.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5. BẢO VỆ MÔI TRƯỜNG SỐNG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 Bảo vệ môi trường sống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NLS-GT: thảo luận tình huống số phù hợp; rèn ứng xử an toàn, tôn trọng, có trách nhiệm.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 Bảo vệ môi trường sống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NLS-GT: thảo luận tình huống số phù hợp; rèn ứng xử an toàn, tôn trọng, có trách nhiệm.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6. LẬP KẾ HOẠCH CÁ NHÂN.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 Lập kế hoạch cá nhân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NLS-GT: thảo luận tình huống số phù hợp; rèn ứng xử an toàn, tôn trọng, có trách nhiệm.</w:t>
            </w:r>
            <w:r>
              <w:rPr>
                <w:rFonts w:ascii="Times New Roman" w:hAnsi="Times New Roman" w:eastAsia="Times New Roman"/>
                <w:sz w:val="17"/>
              </w:rPr>
              <w:br/>
              <w:t xml:space="preserve">KNS: KN quản lí thời gian: lập và thực hiện thời gian biểu hằng ngày của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 Lập kế hoạch cá nhân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NLS-GT: thảo luận tình huống số phù hợp; rèn ứng xử an toàn, tôn trọng, có trách nhiệm.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 Lập kế hoạch cá nhân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 Lập kế hoạch cá nhân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tổng hợp giữa học kì II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7. PHÒNG, TRÁNH XÂM HẠI</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 Phòng, tránh xâm hại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(5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NLS-GT: thảo luận tình huống số phù hợp; rèn ứng xử an toàn, tôn trọng, có trách nhiệm.</w:t>
            </w:r>
            <w:r>
              <w:rPr>
                <w:rFonts w:ascii="Times New Roman" w:hAnsi="Times New Roman" w:eastAsia="Times New Roman"/>
                <w:sz w:val="17"/>
              </w:rPr>
              <w:br/>
              <w:t xml:space="preserve">KNS: KN tự bảo vệ: nhận biết tình huống nguy hiểm, biết từ chối và gọi người lớn giúp đỡ.</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 Phòng, tránh xâm hại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NLS-GT: thảo luận tình huống số phù hợp; rèn ứng xử an toàn, tôn trọng, có trách nhiệm.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 Phòng, tránh xâm hại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 Phòng, tránh xâm hại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 Phòng, tránh xâm hại (Tiết 5)</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8. SỬ DỤNG TIỀN HỢP LÍ.</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8: Sử dụng tiền hợp lí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NLS-GT: thảo luận tình huống số phù hợp; rèn ứng xử an toàn, tôn trọng, có trách nhiệm.</w:t>
            </w:r>
            <w:r>
              <w:rPr>
                <w:rFonts w:ascii="Times New Roman" w:hAnsi="Times New Roman" w:eastAsia="Times New Roman"/>
                <w:sz w:val="17"/>
              </w:rPr>
              <w:br/>
              <w:t xml:space="preserve">KNS: KN chi tiêu và giữ gìn: dùng đồ dùng, tiền bạc hợp lí, giữ gìn của công.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8: Sử dụng tiền hợp lí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NLS-GT: thảo luận tình huống số phù hợp; rèn ứng xử an toàn, tôn trọng, có trách nhiệm.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8: Sử dụng tiền hợp lí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8: Sử dụng tiền hợp lí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tổng hợp cuối năm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xml:space="preserve">Quảng Châu, ngày 4 tháng 9 năm 2026</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Trần Thị Liên</w:t>
            </w:r>
          </w:p>
        </w:tc>
      </w:tr>
    </w:tbl>
    <w:sectPr>
      <w:pgSz w:w="16838" w:h="11906" w:orient="landscape"/>
      <w:pgMar w:top="850" w:right="900" w:bottom="850" w:left="900" w:header="426" w:footer="426" w:gutter="0"/>
    </w:sectPr>
  </w:body>
</w:document>
</file>