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Mở video bài hát Quê hương tươi đẹp vào bài “Vẻ đẹp quê hương em”, gõ tên xã, phường.</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NLS-GT (Cơ bản 1): Khi kể lại câu chuyện “Tình quê” theo tranh chiếu trên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1): Sau khi nghe bài hát “Bông hồng tặng cô”, GV chiếu bộ ảnh việc làm thể hiện lòng kính trọng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NLS-GQVĐ (Cơ bản 1): Chiếu vài tình huống trên màn hình như bạn quên đồ dùng, bạn bị ngã ở sân, bạn buồn vì bị trêu.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1): Chiếu bảng ghi thời gian một số việc thường ngày của trẻ em (ăn cơm, làm bài, xem ti vi, xem clip, chơi trò chơi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1): Chiếu các cách ứng xử trên màn hình cho HS chọn cách đúng gồm nhận lỗi, xin lỗi, sửa lỗi.</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NLS-KT (Cơ bản 1): Chụp ảnh cặp sách, hộp bút, giày dép của vài HS lúc đầu giờ rồi chiếu lên màn hình.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NLS-GQVĐ (Cơ bản 1): Chiếu các tình huống có thật.</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Chiếu bảng biểu tượng cảm xúc quen thuộc trên điện thoại (mặt cười, mặt buồn, mặt giận) đặt cạnh ảnh khuôn mặt thật tương ứng.</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NLS-GQVĐ (Cơ bản 1): Chiếu tình huống có thật với trẻ em.</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NLS-GT (Cơ bản 1): Ở nhà một mình, chiếc điện thoại là công cụ cầu cứu thật sự.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1): Chiếu sơ đồ trường học trên máy và bấm sáng những nơi.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ảnh chụp thật những nơi công cộng quen thuộc (siêu thị, công viên, bến xe).</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NLS-GQVĐ (Cơ bản 1): Chiếu ảnh một nơi công cộng.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NLS-GT (Cơ bản 1): Nêu tình huống: em thấy một bạn khóc, một cụ già bị ngã ở nơi công cộng và có người rút điện thoại ra quay lại.</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