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Trong “Bài 1. Chào cờ và hát quốc ca”, GV mở bài hát Lá cờ Việt Nam.</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NLS-GT (Cơ bản 1): Sau khi nghe bài hát “Việt Nam ơi”.</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NLS-KT (Cơ bản 1): Ở bài “Quan tâm hàng xóm láng giềng”, GV chiếu bộ ảnh việc làm quen thuộc trong xóm như trông giúp nhà.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Ôn tập, 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AI-NB (Nhận biết): Gõ câu hỏi ấy vào một công cụ trí tuệ nhân tạo cho HS quan sát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Ở bài “Giữ lời hứa”, GV chiếu các đoạn phim tình huống ngắn về việc hứa.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Ôn tập, 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p>
            <w:pPr>
              <w:spacing w:after="0"/>
            </w:pPr>
            <w:r>
              <w:rPr>
                <w:b w:val="0"/>
                <w:i w:val="0"/>
                <w:sz w:val="18"/>
              </w:rPr>
              <w:t>NLS-GQVĐ (Cơ bản 1): Ở hoạt động Tìm hiểu ý nghĩa, GV chiếu hai tình huống.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NLS-ST (Cơ bản 1): Sau khi HS liệt kê được điểm mạnh, điểm yếu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Ôn tập, 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NLS-GT (Cơ bản 1): Bên cạnh các tình huống bất hoà ở lớp, GV chiếu một tình huống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NLS-KT (Cơ bản 1): Ở hoạt động Khám phá bài “Đi bộ an toàn”, GV chiếu ảnh chụp đoạn đường trước cổng trường mình.</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NLS-AT (Cơ bản 1): Chiếu ba ảnh tình huống: một bạn vừa đi bộ qua đường vừa nhìn điện thoại, một bạn đeo tai nghe khi.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Ôn tập, 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