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Thông tin và quyết định”, GV mở thư mục Bài 1 lưu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Chiếu sơ đồ động Thu nhận → Xử lí → Kết quả, hiện dần từng 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Cho HS đứng quanh một bộ máy tính thật, chỉ.</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1): Chiếu ảnh hai bạn ngồi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NLS-KT (Cơ bản 1): Chiếu hình bàn phím phóng to, chỉ rõ các khu vực.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Mở một trang dành cho thiếu nhi đã chọn sẵn, chỉ cho HS ô địa chỉ, tiêu đề trang, khối chữ.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Đổ lẫn một rổ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STEM: Bài học STEM.</w:t>
            </w:r>
          </w:p>
          <w:p>
            <w:pPr>
              <w:spacing w:after="0"/>
            </w:pPr>
            <w:r>
              <w:rPr>
                <w:b w:val="0"/>
                <w:i w:val="0"/>
                <w:sz w:val="18"/>
              </w:rPr>
              <w:t>NLS-KT (Cơ bản 1): Chiếu sơ đồ hình cây của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NLS-GQVĐ (Cơ bản 1): Hướng dẫn từng bước để HS mở cửa sổ quản lí tệp, đi vào thư mục của lớp, mở một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1): Chiếu một phiếu đăng kí trên mạng có các ô họ tên, ngày sinh, địa chỉ nhà, số điện thoại của cha mẹ, ảnh chân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NLS-ST (Cơ bản 1): Hướng dẫn HS từng bước tạo bài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w:t>
            </w:r>
          </w:p>
          <w:p>
            <w:pPr>
              <w:spacing w:after="0"/>
            </w:pPr>
            <w:r>
              <w:rPr>
                <w:b w:val="0"/>
                <w:i w:val="0"/>
                <w:sz w:val="18"/>
              </w:rPr>
              <w:t>NLS-GQVĐ (Cơ bản 1): HS luyện thao tác chuột qua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HS xem đoạn phim hướng dẫn làm một việc, tạm dừng ở mỗi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1): Chiếu bài tập tương tác dạng Nếu…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HS tìm tư liệu cho sản phẩm của mình trong kho ảnh và kho bài đọc GV đã chuẩn bị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