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4</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4.</w:t>
      </w:r>
    </w:p>
    <w:p>
      <w:pPr>
        <w:spacing w:after="40" w:before="0"/>
        <w:jc w:val="both"/>
      </w:pPr>
      <w:r>
        <w:rPr>
          <w:b w:val="0"/>
          <w:i w:val="0"/>
          <w:sz w:val="24"/>
        </w:rPr>
        <w:t>- Sách giáo khoa các môn học lớp 4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Tin học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A: Máy tính và em</w:t>
            </w:r>
          </w:p>
        </w:tc>
        <w:tc>
          <w:tcPr>
            <w:tcW w:type="dxa" w:w="4365"/>
          </w:tcPr>
          <w:p>
            <w:pPr>
              <w:spacing w:after="0"/>
            </w:pPr>
            <w:r/>
            <w:r>
              <w:rPr>
                <w:b w:val="0"/>
                <w:i w:val="0"/>
                <w:sz w:val="20"/>
              </w:rPr>
              <w:t>Bài 01: PHẦN CỨNG VÀ PHẦN MỀM MÁY TÍNH (Tiết 1)</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NLS-GQVĐ (Cơ bản 2): Cho HS chỉ trên máy tính lớp đâu là phần cứng như thân máy, màn hình, bàn phím, chuột.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A: Máy tính và em</w:t>
            </w:r>
          </w:p>
        </w:tc>
        <w:tc>
          <w:tcPr>
            <w:tcW w:type="dxa" w:w="4365"/>
          </w:tcPr>
          <w:p>
            <w:pPr>
              <w:spacing w:after="0"/>
            </w:pPr>
            <w:r/>
            <w:r>
              <w:rPr>
                <w:b w:val="0"/>
                <w:i w:val="0"/>
                <w:sz w:val="20"/>
              </w:rPr>
              <w:t>Bài 01: PHẦN CỨNG VÀ PHẦN MỀM MÁY TÍNH (Tiết 2)</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A: Máy tính và em</w:t>
            </w:r>
          </w:p>
        </w:tc>
        <w:tc>
          <w:tcPr>
            <w:tcW w:type="dxa" w:w="4365"/>
          </w:tcPr>
          <w:p>
            <w:pPr>
              <w:spacing w:after="0"/>
            </w:pPr>
            <w:r/>
            <w:r>
              <w:rPr>
                <w:b w:val="0"/>
                <w:i w:val="0"/>
                <w:sz w:val="20"/>
              </w:rPr>
              <w:t>Bài 02: GÕ BÀN PHÍM ĐÚNG CÁCH (Tiết 1)</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NLS-ST (Cơ bản 2): Ở bài “Gõ bàn phím đúng cách”.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A: Máy tính và em</w:t>
            </w:r>
          </w:p>
        </w:tc>
        <w:tc>
          <w:tcPr>
            <w:tcW w:type="dxa" w:w="4365"/>
          </w:tcPr>
          <w:p>
            <w:pPr>
              <w:spacing w:after="0"/>
            </w:pPr>
            <w:r/>
            <w:r>
              <w:rPr>
                <w:b w:val="0"/>
                <w:i w:val="0"/>
                <w:sz w:val="20"/>
              </w:rPr>
              <w:t>Bài 02: GÕ BÀN PHÍM ĐÚNG CÁCH (Tiết 2)</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B: Mạng máy tính và Internet</w:t>
            </w:r>
          </w:p>
        </w:tc>
        <w:tc>
          <w:tcPr>
            <w:tcW w:type="dxa" w:w="4365"/>
          </w:tcPr>
          <w:p>
            <w:pPr>
              <w:spacing w:after="0"/>
            </w:pPr>
            <w:r/>
            <w:r>
              <w:rPr>
                <w:b w:val="0"/>
                <w:i w:val="0"/>
                <w:sz w:val="20"/>
              </w:rPr>
              <w:t>Bài 03: THÔNG TIN TRÊN TRANG WEB (Tiết 1)</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NLS-KT (Cơ bản 2): Mở một trang web dành cho thiếu nhi, chỉ cho HS các thành phần.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B: Mạng máy tính và Internet</w:t>
            </w:r>
          </w:p>
        </w:tc>
        <w:tc>
          <w:tcPr>
            <w:tcW w:type="dxa" w:w="4365"/>
          </w:tcPr>
          <w:p>
            <w:pPr>
              <w:spacing w:after="0"/>
            </w:pPr>
            <w:r/>
            <w:r>
              <w:rPr>
                <w:b w:val="0"/>
                <w:i w:val="0"/>
                <w:sz w:val="20"/>
              </w:rPr>
              <w:t>Bài 03: THÔNG TIN TRÊN TRANG WEB (Tiết 2)</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B: Mạng máy tính và Internet</w:t>
            </w:r>
          </w:p>
        </w:tc>
        <w:tc>
          <w:tcPr>
            <w:tcW w:type="dxa" w:w="4365"/>
          </w:tcPr>
          <w:p>
            <w:pPr>
              <w:spacing w:after="0"/>
            </w:pPr>
            <w:r/>
            <w:r>
              <w:rPr>
                <w:b w:val="0"/>
                <w:i w:val="0"/>
                <w:sz w:val="20"/>
              </w:rPr>
              <w:t>Bài 04: TÌM KIẾM THÔNG TIN TRÊN INTERNET (Tiết 1)</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AI-NB (Nhận biết): Chỉ cho HS thấy phần trả lời tóm tắt do máy tự sinh đặt ở đầu trang kết quả.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B: Mạng máy tính và Internet</w:t>
            </w:r>
          </w:p>
        </w:tc>
        <w:tc>
          <w:tcPr>
            <w:tcW w:type="dxa" w:w="4365"/>
          </w:tcPr>
          <w:p>
            <w:pPr>
              <w:spacing w:after="0"/>
            </w:pPr>
            <w:r/>
            <w:r>
              <w:rPr>
                <w:b w:val="0"/>
                <w:i w:val="0"/>
                <w:sz w:val="20"/>
              </w:rPr>
              <w:t>Bài 04: TÌM KIẾM THÔNG TIN TRÊN INTERNET (Tiết 2)</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C: Tổ chức lưu trữ, tìm kiếm và trao đổi thông tin</w:t>
            </w:r>
          </w:p>
        </w:tc>
        <w:tc>
          <w:tcPr>
            <w:tcW w:type="dxa" w:w="4365"/>
          </w:tcPr>
          <w:p>
            <w:pPr>
              <w:spacing w:after="0"/>
            </w:pPr>
            <w:r/>
            <w:r>
              <w:rPr>
                <w:b w:val="0"/>
                <w:i w:val="0"/>
                <w:sz w:val="20"/>
              </w:rPr>
              <w:t>Bài 05: THAO TÁC VỚI TỆP VÀ THƯ MỤC (Tiết 1)</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NLS-GQVĐ (Cơ bản 2): Hướng dẫn HS tạo thư mục riêng mang tên mình, đặt tên tệp dễ hiểu, sao chép.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C: Tổ chức lưu trữ, tìm kiếm và trao đổi thông tin</w:t>
            </w:r>
          </w:p>
        </w:tc>
        <w:tc>
          <w:tcPr>
            <w:tcW w:type="dxa" w:w="4365"/>
          </w:tcPr>
          <w:p>
            <w:pPr>
              <w:spacing w:after="0"/>
            </w:pPr>
            <w:r/>
            <w:r>
              <w:rPr>
                <w:b w:val="0"/>
                <w:i w:val="0"/>
                <w:sz w:val="20"/>
              </w:rPr>
              <w:t>Bài 05: THAO TÁC VỚI TỆP VÀ THƯ MỤC (Tiết 2)</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D: Đạo đức, pháp luật và văn hoá trong môi trường số</w:t>
            </w:r>
          </w:p>
        </w:tc>
        <w:tc>
          <w:tcPr>
            <w:tcW w:type="dxa" w:w="4365"/>
          </w:tcPr>
          <w:p>
            <w:pPr>
              <w:spacing w:after="0"/>
            </w:pPr>
            <w:r/>
            <w:r>
              <w:rPr>
                <w:b w:val="0"/>
                <w:i w:val="0"/>
                <w:sz w:val="20"/>
              </w:rPr>
              <w:t>Bài 06: SỬ DỤNG PHẦN MỀM KHI ĐƯỢC PHÉP</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NLS-KT (Cơ bản 2): Cho HS quan sát cửa sổ giấy phép hiện ra khi cài một phần mềm, chỉ chỗ ghi phần mềm dùng miễn phí hay phải mua.</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E: Ứng dụng tin học</w:t>
            </w:r>
          </w:p>
        </w:tc>
        <w:tc>
          <w:tcPr>
            <w:tcW w:type="dxa" w:w="4365"/>
          </w:tcPr>
          <w:p>
            <w:pPr>
              <w:spacing w:after="0"/>
            </w:pPr>
            <w:r/>
            <w:r>
              <w:rPr>
                <w:b w:val="0"/>
                <w:i w:val="0"/>
                <w:sz w:val="20"/>
              </w:rPr>
              <w:t>Bài 07: TẠO BÀI TRÌNH CHIẾU (Tiết 1)</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NLS-ST (Cơ bản 2): Hướng dẫn HS thực hiện “Tạo bài trình chiếu”.</w:t>
            </w:r>
          </w:p>
          <w:p>
            <w:pPr>
              <w:spacing w:after="0"/>
            </w:pPr>
            <w:r>
              <w:rPr>
                <w:b w:val="0"/>
                <w:i w:val="0"/>
                <w:sz w:val="18"/>
              </w:rPr>
              <w:t>STEM: Tạo bài trình chiếu (Tin học – Khoa học)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E: Ứng dụng tin học</w:t>
            </w:r>
          </w:p>
        </w:tc>
        <w:tc>
          <w:tcPr>
            <w:tcW w:type="dxa" w:w="4365"/>
          </w:tcPr>
          <w:p>
            <w:pPr>
              <w:spacing w:after="0"/>
            </w:pPr>
            <w:r/>
            <w:r>
              <w:rPr>
                <w:b w:val="0"/>
                <w:i w:val="0"/>
                <w:sz w:val="20"/>
              </w:rPr>
              <w:t>Bài 07: TẠO BÀI TRÌNH CHIẾU (Tiết 2)</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E: Ứng dụng tin học</w:t>
            </w:r>
          </w:p>
        </w:tc>
        <w:tc>
          <w:tcPr>
            <w:tcW w:type="dxa" w:w="4365"/>
          </w:tcPr>
          <w:p>
            <w:pPr>
              <w:spacing w:after="0"/>
            </w:pPr>
            <w:r/>
            <w:r>
              <w:rPr>
                <w:b w:val="0"/>
                <w:i w:val="0"/>
                <w:sz w:val="20"/>
              </w:rPr>
              <w:t>Bài 08: ĐỊNH DẠNG VĂN BẢN TRÊN TRANG CHIẾU (Tiết 1)</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NLS-ST (Cơ bản 2): Cho HS so sánh hai trang chiếu cùng nội dung.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E: Ứng dụng tin học</w:t>
            </w:r>
          </w:p>
        </w:tc>
        <w:tc>
          <w:tcPr>
            <w:tcW w:type="dxa" w:w="4365"/>
          </w:tcPr>
          <w:p>
            <w:pPr>
              <w:spacing w:after="0"/>
            </w:pPr>
            <w:r/>
            <w:r>
              <w:rPr>
                <w:b w:val="0"/>
                <w:i w:val="0"/>
                <w:sz w:val="20"/>
              </w:rPr>
              <w:t>Bài 08: ĐỊNH DẠNG VĂN BẢN TRÊN TRANG CHIẾU (Tiết 2)</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E: Ứng dụng tin học</w:t>
            </w:r>
          </w:p>
        </w:tc>
        <w:tc>
          <w:tcPr>
            <w:tcW w:type="dxa" w:w="4365"/>
          </w:tcPr>
          <w:p>
            <w:pPr>
              <w:spacing w:after="0"/>
            </w:pPr>
            <w:r/>
            <w:r>
              <w:rPr>
                <w:b w:val="0"/>
                <w:i w:val="0"/>
                <w:sz w:val="20"/>
              </w:rPr>
              <w:t>Bài 09: HIỆU ỨNG CHUYỂN TRANG (Tiết 1)</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NLS-GT (Cơ bản 2): HS trình bày bài hoàn chỉnh trước lớp, tập nói theo trang chiếu chứ không đọc nguyên chữ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CUỐI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E: Ứng dụng tin học</w:t>
            </w:r>
          </w:p>
        </w:tc>
        <w:tc>
          <w:tcPr>
            <w:tcW w:type="dxa" w:w="4365"/>
          </w:tcPr>
          <w:p>
            <w:pPr>
              <w:spacing w:after="0"/>
            </w:pPr>
            <w:r/>
            <w:r>
              <w:rPr>
                <w:b w:val="0"/>
                <w:i w:val="0"/>
                <w:sz w:val="20"/>
              </w:rPr>
              <w:t>Bài 09: HIỆU ỨNG CHUYỂN TRANG (Tiết 2)</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E: Ứng dụng tin học</w:t>
            </w:r>
          </w:p>
        </w:tc>
        <w:tc>
          <w:tcPr>
            <w:tcW w:type="dxa" w:w="4365"/>
          </w:tcPr>
          <w:p>
            <w:pPr>
              <w:spacing w:after="0"/>
            </w:pPr>
            <w:r/>
            <w:r>
              <w:rPr>
                <w:b w:val="0"/>
                <w:i w:val="0"/>
                <w:sz w:val="20"/>
              </w:rPr>
              <w:t>Bài 10: PHẦN MỀM SOẠN THẢO VĂN BẢN (Tiết 1)</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NLS-ST (Cơ bản 2): Hướng dẫn HS mở phần mềm soạn thảo, gõ một đoạn văn ngắn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E: Ứng dụng tin học</w:t>
            </w:r>
          </w:p>
        </w:tc>
        <w:tc>
          <w:tcPr>
            <w:tcW w:type="dxa" w:w="4365"/>
          </w:tcPr>
          <w:p>
            <w:pPr>
              <w:spacing w:after="0"/>
            </w:pPr>
            <w:r/>
            <w:r>
              <w:rPr>
                <w:b w:val="0"/>
                <w:i w:val="0"/>
                <w:sz w:val="20"/>
              </w:rPr>
              <w:t>Bài 10: PHẦN MỀM SOẠN THẢO VĂN BẢN (Tiết 2)</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E: Ứng dụng tin học</w:t>
            </w:r>
          </w:p>
        </w:tc>
        <w:tc>
          <w:tcPr>
            <w:tcW w:type="dxa" w:w="4365"/>
          </w:tcPr>
          <w:p>
            <w:pPr>
              <w:spacing w:after="0"/>
            </w:pPr>
            <w:r/>
            <w:r>
              <w:rPr>
                <w:b w:val="0"/>
                <w:i w:val="0"/>
                <w:sz w:val="20"/>
              </w:rPr>
              <w:t>Bài 11: CHỈNH SỬA VĂN BẢN (Tiết 1)</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NLS-GQVĐ (Cơ bản 2): HS dùng chức năng gợi ý lỗi chính tả của phần mềm.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E: Ứng dụng tin học</w:t>
            </w:r>
          </w:p>
        </w:tc>
        <w:tc>
          <w:tcPr>
            <w:tcW w:type="dxa" w:w="4365"/>
          </w:tcPr>
          <w:p>
            <w:pPr>
              <w:spacing w:after="0"/>
            </w:pPr>
            <w:r/>
            <w:r>
              <w:rPr>
                <w:b w:val="0"/>
                <w:i w:val="0"/>
                <w:sz w:val="20"/>
              </w:rPr>
              <w:t>Bài 11: CHỈNH SỬA VĂN BẢN (Tiết 2)</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E: Ứng dụng tin học</w:t>
            </w:r>
          </w:p>
        </w:tc>
        <w:tc>
          <w:tcPr>
            <w:tcW w:type="dxa" w:w="4365"/>
          </w:tcPr>
          <w:p>
            <w:pPr>
              <w:spacing w:after="0"/>
            </w:pPr>
            <w:r/>
            <w:r>
              <w:rPr>
                <w:b w:val="0"/>
                <w:i w:val="0"/>
                <w:sz w:val="20"/>
              </w:rPr>
              <w:t>Bài 12B: PHẦN MỀM LUYỆN TẬP GÕ BÀN PHÍM (Tiết 1)</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NLS-ST (Cơ bản 2): Hướng dẫn HS đặt tay đúng hàng phím cơ sở.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E: Ứng dụng tin học</w:t>
            </w:r>
          </w:p>
        </w:tc>
        <w:tc>
          <w:tcPr>
            <w:tcW w:type="dxa" w:w="4365"/>
          </w:tcPr>
          <w:p>
            <w:pPr>
              <w:spacing w:after="0"/>
            </w:pPr>
            <w:r/>
            <w:r>
              <w:rPr>
                <w:b w:val="0"/>
                <w:i w:val="0"/>
                <w:sz w:val="20"/>
              </w:rPr>
              <w:t>Bài 12B: PHẦN MỀM LUYỆN TẬP GÕ BÀN PHÍM (Tiết 2)</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E: Ứng dụng tin học</w:t>
            </w:r>
          </w:p>
        </w:tc>
        <w:tc>
          <w:tcPr>
            <w:tcW w:type="dxa" w:w="4365"/>
          </w:tcPr>
          <w:p>
            <w:pPr>
              <w:spacing w:after="0"/>
            </w:pPr>
            <w:r/>
            <w:r>
              <w:rPr>
                <w:b w:val="0"/>
                <w:i w:val="0"/>
                <w:sz w:val="20"/>
              </w:rPr>
              <w:t>Bài 13: CHƠI VỚI MÁY TÍNH (Tiết 1)</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NLS-GQVĐ (Cơ bản 2): Chọn phần mềm trò chơi mang tính học tập (xếp hình, luyện gõ, giải đố, tìm đường).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E: Ứng dụng tin học</w:t>
            </w:r>
          </w:p>
        </w:tc>
        <w:tc>
          <w:tcPr>
            <w:tcW w:type="dxa" w:w="4365"/>
          </w:tcPr>
          <w:p>
            <w:pPr>
              <w:spacing w:after="0"/>
            </w:pPr>
            <w:r/>
            <w:r>
              <w:rPr>
                <w:b w:val="0"/>
                <w:i w:val="0"/>
                <w:sz w:val="20"/>
              </w:rPr>
              <w:t>Bài 13: CHƠI VỚI MÁY TÍNH (Tiết 2)</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F: Giải quyết vấn đề với sự trợ giúp của máy tính</w:t>
            </w:r>
          </w:p>
        </w:tc>
        <w:tc>
          <w:tcPr>
            <w:tcW w:type="dxa" w:w="4365"/>
          </w:tcPr>
          <w:p>
            <w:pPr>
              <w:spacing w:after="0"/>
            </w:pPr>
            <w:r/>
            <w:r>
              <w:rPr>
                <w:b w:val="0"/>
                <w:i w:val="0"/>
                <w:sz w:val="20"/>
              </w:rPr>
              <w:t>Bài 14: KHÁM PHÁ MÔI TRƯỜNG LẬP TRÌNH TRỰC QUAN (Tiết 1)</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NLS-GQVĐ (Cơ bản 2): Giới thiệu màn hình phần mềm lập trình trực quan.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F: Giải quyết vấn đề với sự trợ giúp của máy tính</w:t>
            </w:r>
          </w:p>
        </w:tc>
        <w:tc>
          <w:tcPr>
            <w:tcW w:type="dxa" w:w="4365"/>
          </w:tcPr>
          <w:p>
            <w:pPr>
              <w:spacing w:after="0"/>
            </w:pPr>
            <w:r/>
            <w:r>
              <w:rPr>
                <w:b w:val="0"/>
                <w:i w:val="0"/>
                <w:sz w:val="20"/>
              </w:rPr>
              <w:t>Bài 14: KHÁM PHÁ MÔI TRƯỜNG LẬP TRÌNH TRỰC QUAN (Tiết 2)</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F: Giải quyết vấn đề với sự trợ giúp của máy tính</w:t>
            </w:r>
          </w:p>
        </w:tc>
        <w:tc>
          <w:tcPr>
            <w:tcW w:type="dxa" w:w="4365"/>
          </w:tcPr>
          <w:p>
            <w:pPr>
              <w:spacing w:after="0"/>
            </w:pPr>
            <w:r/>
            <w:r>
              <w:rPr>
                <w:b w:val="0"/>
                <w:i w:val="0"/>
                <w:sz w:val="20"/>
              </w:rPr>
              <w:t>Bài 15: TẠO CHƯƠNG TRÌNH MÁY TÍNH ĐỂ DIỄN TẢ Ý TƯỞNG (Tiết 1)</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NLS-ST (Cơ bản 2): HS diễn tả một ý tưởng của mình thành chương trình cho “Tạo chương trình máy tính để diễn tả ý tưởng”.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F: Giải quyết vấn đề với sự trợ giúp của máy tính</w:t>
            </w:r>
          </w:p>
        </w:tc>
        <w:tc>
          <w:tcPr>
            <w:tcW w:type="dxa" w:w="4365"/>
          </w:tcPr>
          <w:p>
            <w:pPr>
              <w:spacing w:after="0"/>
            </w:pPr>
            <w:r/>
            <w:r>
              <w:rPr>
                <w:b w:val="0"/>
                <w:i w:val="0"/>
                <w:sz w:val="20"/>
              </w:rPr>
              <w:t>Bài 15: TẠO CHƯƠNG TRÌNH MÁY TÍNH ĐỂ DIỄN TẢ Ý TƯỞNG (Tiết 2)</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F: Giải quyết vấn đề với sự trợ giúp của máy tính</w:t>
            </w:r>
          </w:p>
        </w:tc>
        <w:tc>
          <w:tcPr>
            <w:tcW w:type="dxa" w:w="4365"/>
          </w:tcPr>
          <w:p>
            <w:pPr>
              <w:spacing w:after="0"/>
            </w:pPr>
            <w:r/>
            <w:r>
              <w:rPr>
                <w:b w:val="0"/>
                <w:i w:val="0"/>
                <w:sz w:val="20"/>
              </w:rPr>
              <w:t>Bài 16: CHƯƠNG TRÌNH CỦA EM (Tiết 1)</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STEM: Bài học STEM.</w:t>
            </w:r>
          </w:p>
          <w:p>
            <w:pPr>
              <w:spacing w:after="0"/>
            </w:pPr>
            <w:r>
              <w:rPr>
                <w:b w:val="0"/>
                <w:i w:val="0"/>
                <w:sz w:val="18"/>
              </w:rPr>
              <w:t>NLS-GQVĐ (Cơ bản 2): Khi chương trình chạy chưa đúng, HS chia nhỏ để tìm lỗi.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F: Giải quyết vấn đề với sự trợ giúp của máy tính</w:t>
            </w:r>
          </w:p>
        </w:tc>
        <w:tc>
          <w:tcPr>
            <w:tcW w:type="dxa" w:w="4365"/>
          </w:tcPr>
          <w:p>
            <w:pPr>
              <w:spacing w:after="0"/>
            </w:pPr>
            <w:r/>
            <w:r>
              <w:rPr>
                <w:b w:val="0"/>
                <w:i w:val="0"/>
                <w:sz w:val="20"/>
              </w:rPr>
              <w:t>Bài 16: CHƯƠNG TRÌNH CỦA EM (Tiết 2)</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STEM: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HỌC KÌ II</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CUỐI HỌC KÌ II</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