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Mở bản thu mẫu bài hát “Chim sơn ca” trên tivi của lớp, cho HS nghe trọn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2): Ở tiết nhạc cụ và Vận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Mở bản thu mẫu bài “Lí đất giồng” từ học liệu điện tử của bộ sách, chỉ cho HS dòng ghi tác.</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NLS-ST (Cơ bản 2): Các nhóm dàn dựng tiết mục hát kết hợp gõ đệm và vận động; GV quay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Mở bản thu mẫu bài “Bay vào tương lai” từ học liệu điện tử của bộ sách, chỉ cho HS dòng ghi.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NLS-ST (Cơ bản 2): Các nhóm dàn dựng tiết mục hát kết hợp gõ đệm; GV quay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2): Mở bản thu mẫu bài “Duyên dáng mùa xuân” từ học liệu điện tử của bộ sách, chỉ cho HS dòng ghi.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2): Ở phần Luyện tập, GV quay tiết mục tổng hợp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NLS-KT (Cơ bản 2): Mở bản thu mẫu bài “Em đi giữa biển vàng” từ học liệu điện tử của bộ sách, chỉ cho HS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NLS-ST (Cơ bản 2): Ở phần Vận dụng – Sáng tạo, GV ghi âm phần hoà tấu của từng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(Cơ bản 2): Mở bản thu mẫu bài “Tuổi hồng ơi” từ học liệu điện tử của bộ sách, chỉ cho HS dòng ghi tên.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2): Ở phần Vận dụng – Sáng tạo, GV quay tiết mục tổng hợp của từng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2): Mở bản thu mẫu bài “Đất nước tươi đẹp sao” từ học liệu điện tử của bộ sách, chỉ cho HS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NLS-ST (Cơ bản 2): Ở phần Vận dụng – Sáng tạo, GV quay tiết mục của từng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NLS-KT (Cơ bản 2): Mở bản thu mẫu bài “Khúc ca hè về” từ học liệu điện tử của bộ sách, chỉ cho HS dòng ghi.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NLS-ST (Cơ bản 2): Ở phần Vận dụng – Sáng tạo, GV quay tiết mục của từng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