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NLS-GQVĐ (Cơ bản 2): Chiếu đoạn phim ngắn về người dùng máy tính trong học tập, công việc,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HS tự nhập địa chỉ một website GV cung cấp, quan sát các thành phần của trang — thanh địa chỉ,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NLS-GQVĐ (Cơ bản 2): HS nhận một vấn đề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NLS-KT (Cơ bản 2): HS đọc các thông tin đi kèm mỗi tệp — kiểu tệp, dung lượng, ngày sửa gần nhất.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NLS-ST (Cơ bản 2): HS tìm một hình ảnh hoặc đoạn nhạc được phép dùng cho bài học của mình, chép lại tên tác giả, tên.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NLS-GQVĐ (Cơ bản 2): HS thử ba cách trình bày khác nhau cho cùng một đoạn rồi hỏi bạn ngồi cạnh xem cách nào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NLS-ST (Cơ bản 2): HS soạn một văn bản hoàn chỉnh của riêng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w:t>
            </w:r>
          </w:p>
          <w:p>
            <w:pPr>
              <w:spacing w:after="0"/>
            </w:pPr>
            <w:r>
              <w:rPr>
                <w:b w:val="0"/>
                <w:i w:val="0"/>
                <w:sz w:val="18"/>
              </w:rPr>
              <w:t>NLS-GQVĐ (Cơ bản 2): HS tự khám phá các công cụ của phần mềm đồ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họa tạo sản phẩm số</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HS tạo một sản phẩm số hoàn chỉnh bằng phần mềm đồ hoạ theo chủ đề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HS tự ghép một chương trình tuần tự trong môi trường lập trình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NLS-KT (Cơ bản 2): HS tìm những việc lặp đi lặp lại quanh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NLS-GQVĐ (Cơ bản 2): HS nhận một nhiệm vụ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(Cơ bản 2): HS đọc và diễn đạt lại điều kiện trong chương trình bằng lời — điều gì được kiểm tra, khi đúng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HS tạo một biến để ghi điểm hoặc ghi số lần thực hiện trong chương trình của mình, đặt tên biến cho dễ hiểu.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trình(T2)</w:t>
            </w:r>
          </w:p>
        </w:tc>
        <w:tc>
          <w:tcPr>
            <w:tcW w:type="dxa" w:w="1474"/>
          </w:tcPr>
          <w:p>
            <w:pPr>
              <w:spacing w:after="0"/>
              <w:jc w:val="center"/>
            </w:pPr>
            <w:r/>
            <w:r>
              <w:rPr>
                <w:b w:val="0"/>
                <w:i w:val="0"/>
                <w:sz w:val="20"/>
              </w:rPr>
              <w:t>Tiết 29</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NLS-KT (Cơ bản 2): HS đối chiếu kết quả chương trình mình viết với kết quả tính bằng tay hoặc bằng máy tính cầm tay cho vài bộ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trình(T2)</w:t>
            </w:r>
          </w:p>
        </w:tc>
        <w:tc>
          <w:tcPr>
            <w:tcW w:type="dxa" w:w="1474"/>
          </w:tcPr>
          <w:p>
            <w:pPr>
              <w:spacing w:after="0"/>
              <w:jc w:val="center"/>
            </w:pPr>
            <w:r/>
            <w:r>
              <w:rPr>
                <w:b w:val="0"/>
                <w:i w:val="0"/>
                <w:sz w:val="20"/>
              </w:rPr>
              <w:t>Tiết 31</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NLS-ST (Cơ bản 2): HS tự nghĩ một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