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EM YÊU TỔ QUỐC VIỆT NAM (5 tiết)</w:t>
            </w:r>
          </w:p>
        </w:tc>
        <w:tc>
          <w:tcPr>
            <w:tcW w:type="dxa" w:w="4365"/>
          </w:tcPr>
          <w:p>
            <w:pPr>
              <w:spacing w:after="0"/>
            </w:pPr>
            <w:r/>
            <w:r>
              <w:rPr>
                <w:b w:val="0"/>
                <w:i w:val="0"/>
                <w:sz w:val="20"/>
              </w:rPr>
              <w:t>Bài 1. Chào cờ và hát quốc ca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1): GV mở bài hát Lá cờ Việt Nam, chiếu ảnh Quốc kì và video lễ chào cờ; HS quan sát tư thế nghiêm, nêu Quốc hiệu</w:t>
            </w:r>
          </w:p>
          <w:p>
            <w:pPr>
              <w:spacing w:after="0"/>
            </w:pPr>
            <w:r>
              <w:rPr>
                <w:b w:val="0"/>
                <w:i w:val="0"/>
                <w:sz w:val="18"/>
              </w:rPr>
              <w:t>NLS-GT (Cơ bản 1): GV mở bản thu Quốc ca chính thức để cả lớp hát đúng nhịp, đúng lời khi các nhóm thi chào cờ; nhóm nhận xét cho nhau</w:t>
            </w:r>
          </w:p>
          <w:p>
            <w:pPr>
              <w:spacing w:after="0"/>
            </w:pPr>
            <w:r>
              <w:rPr>
                <w:b w:val="0"/>
                <w:i w:val="0"/>
                <w:sz w:val="18"/>
              </w:rPr>
              <w:t>NLS-AT: Không chế lời, ghép nhạc vui vào Quốc ca; thấy video chế nhạo thì báo thầy cô.</w:t>
            </w:r>
          </w:p>
          <w:p>
            <w:pPr>
              <w:spacing w:after="0"/>
            </w:pPr>
            <w:r>
              <w:rPr>
                <w:b w:val="0"/>
                <w:i w:val="0"/>
                <w:sz w:val="18"/>
              </w:rPr>
              <w:t>QPAN: Giáo dục tự hào về truyền thống dân tộc; rèn tính kỉ luật, tinh thần đoàn kết; giới thiệu truyền thống chống giặc ngoại xâm, gương dũng cảm của thiếu niên, nhi đồng và Bà mẹ Việt Nam anh hùng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EM YÊU TỔ QUỐC VIỆT NAM (5 tiết)</w:t>
            </w:r>
          </w:p>
        </w:tc>
        <w:tc>
          <w:tcPr>
            <w:tcW w:type="dxa" w:w="4365"/>
          </w:tcPr>
          <w:p>
            <w:pPr>
              <w:spacing w:after="0"/>
            </w:pPr>
            <w:r/>
            <w:r>
              <w:rPr>
                <w:b w:val="0"/>
                <w:i w:val="0"/>
                <w:sz w:val="20"/>
              </w:rPr>
              <w:t>Bài 1. Chào cờ và hát quốc ca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1): GV chiếu video lễ chào cờ và tranh các bạn nhỏ với tư thế khác nhau; HS nói đồng tình hay không với hành vi của bạn nào</w:t>
            </w:r>
          </w:p>
          <w:p>
            <w:pPr>
              <w:spacing w:after="0"/>
            </w:pPr>
            <w:r>
              <w:rPr>
                <w:b w:val="0"/>
                <w:i w:val="0"/>
                <w:sz w:val="18"/>
              </w:rPr>
              <w:t>NLS-GT (Cơ bản 1): GV chiếu ảnh Quốc kì chuẩn để đối chiếu bài vẽ; GV chụp bài vẽ chiếu lên, lớp nhận xét lịch sự, khen trước rồi góp ý</w:t>
            </w:r>
          </w:p>
          <w:p>
            <w:pPr>
              <w:spacing w:after="0"/>
            </w:pPr>
            <w:r>
              <w:rPr>
                <w:b w:val="0"/>
                <w:i w:val="0"/>
                <w:sz w:val="18"/>
              </w:rPr>
              <w:t>NLS-AT: Không chế lời, ghép nhạc vui vào Quốc ca; thấy video chế nhạo thì báo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EM YÊU TỔ QUỐC VIỆT NAM (5 tiết)</w:t>
            </w:r>
          </w:p>
        </w:tc>
        <w:tc>
          <w:tcPr>
            <w:tcW w:type="dxa" w:w="4365"/>
          </w:tcPr>
          <w:p>
            <w:pPr>
              <w:spacing w:after="0"/>
            </w:pPr>
            <w:r/>
            <w:r>
              <w:rPr>
                <w:b w:val="0"/>
                <w:i w:val="0"/>
                <w:sz w:val="20"/>
              </w:rPr>
              <w:t>Bài 2. Tự hào Tổ quốc Việt Nam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QPAN: Giáo dục tự hào về truyền thống dân tộc; rèn tính kỉ luật, tinh thần đoàn kết; giới thiệu truyền thống chống giặc ngoại xâm, gương dũng cảm của thiếu niên, nhi đồng và Bà mẹ Việt Nam anh hùng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EM YÊU TỔ QUỐC VIỆT NAM (5 tiết)</w:t>
            </w:r>
          </w:p>
        </w:tc>
        <w:tc>
          <w:tcPr>
            <w:tcW w:type="dxa" w:w="4365"/>
          </w:tcPr>
          <w:p>
            <w:pPr>
              <w:spacing w:after="0"/>
            </w:pPr>
            <w:r/>
            <w:r>
              <w:rPr>
                <w:b w:val="0"/>
                <w:i w:val="0"/>
                <w:sz w:val="20"/>
              </w:rPr>
              <w:t>Bài 2. Tự hào Tổ quốc Việt Nam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EM YÊU TỔ QUỐC VIỆT NAM (5 tiết)</w:t>
            </w:r>
          </w:p>
        </w:tc>
        <w:tc>
          <w:tcPr>
            <w:tcW w:type="dxa" w:w="4365"/>
          </w:tcPr>
          <w:p>
            <w:pPr>
              <w:spacing w:after="0"/>
            </w:pPr>
            <w:r/>
            <w:r>
              <w:rPr>
                <w:b w:val="0"/>
                <w:i w:val="0"/>
                <w:sz w:val="20"/>
              </w:rPr>
              <w:t>Bài 2. Tự hào Tổ quốc Việt Nam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QUAN TÂM HÀNG XÓM LÁNG GIỀNG (4 tiết)</w:t>
            </w:r>
          </w:p>
        </w:tc>
        <w:tc>
          <w:tcPr>
            <w:tcW w:type="dxa" w:w="4365"/>
          </w:tcPr>
          <w:p>
            <w:pPr>
              <w:spacing w:after="0"/>
            </w:pPr>
            <w:r/>
            <w:r>
              <w:rPr>
                <w:b w:val="0"/>
                <w:i w:val="0"/>
                <w:sz w:val="20"/>
              </w:rPr>
              <w:t>Bài 3. Quan tâm hàng xóm láng giềng (Tiết 1)</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t>NLS-GT (Cơ bản 1): HS tập ứng xử lịch sự khi xem/nghe tư liệu; làm quen quy tắc an toàn khi tiếp xúc thông tin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QUAN TÂM HÀNG XÓM LÁNG GIỀNG (4 tiết)</w:t>
            </w:r>
          </w:p>
        </w:tc>
        <w:tc>
          <w:tcPr>
            <w:tcW w:type="dxa" w:w="4365"/>
          </w:tcPr>
          <w:p>
            <w:pPr>
              <w:spacing w:after="0"/>
            </w:pPr>
            <w:r/>
            <w:r>
              <w:rPr>
                <w:b w:val="0"/>
                <w:i w:val="0"/>
                <w:sz w:val="20"/>
              </w:rPr>
              <w:t>Bài 3. Quan tâm hàng xóm láng giềng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QUAN TÂM HÀNG XÓM LÁNG GIỀNG (4 tiết)</w:t>
            </w:r>
          </w:p>
        </w:tc>
        <w:tc>
          <w:tcPr>
            <w:tcW w:type="dxa" w:w="4365"/>
          </w:tcPr>
          <w:p>
            <w:pPr>
              <w:spacing w:after="0"/>
            </w:pPr>
            <w:r/>
            <w:r>
              <w:rPr>
                <w:b w:val="0"/>
                <w:i w:val="0"/>
                <w:sz w:val="20"/>
              </w:rPr>
              <w:t>Bài 3. Quan tâm hàng xóm láng giềng (Tiết 3)</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QUAN TÂM HÀNG XÓM LÁNG GIỀNG (4 tiết)</w:t>
            </w:r>
          </w:p>
        </w:tc>
        <w:tc>
          <w:tcPr>
            <w:tcW w:type="dxa" w:w="4365"/>
          </w:tcPr>
          <w:p>
            <w:pPr>
              <w:spacing w:after="0"/>
            </w:pPr>
            <w:r/>
            <w:r>
              <w:rPr>
                <w:b w:val="0"/>
                <w:i w:val="0"/>
                <w:sz w:val="20"/>
              </w:rPr>
              <w:t>Bài 3. Quan tâm hàng xóm láng giềng (Tiết 4)</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QUAN TÂM HÀNG XÓM LÁNG GIỀNG (4 tiết)</w:t>
            </w:r>
          </w:p>
        </w:tc>
        <w:tc>
          <w:tcPr>
            <w:tcW w:type="dxa" w:w="4365"/>
          </w:tcPr>
          <w:p>
            <w:pPr>
              <w:spacing w:after="0"/>
            </w:pPr>
            <w:r/>
            <w:r>
              <w:rPr>
                <w:b w:val="0"/>
                <w:i w:val="0"/>
                <w:sz w:val="20"/>
              </w:rPr>
              <w:t>Ôn tập, thực hành kĩ năng giữa học kì 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HAM HỌC HỎI (3 tiết)</w:t>
            </w:r>
          </w:p>
        </w:tc>
        <w:tc>
          <w:tcPr>
            <w:tcW w:type="dxa" w:w="4365"/>
          </w:tcPr>
          <w:p>
            <w:pPr>
              <w:spacing w:after="0"/>
            </w:pPr>
            <w:r/>
            <w:r>
              <w:rPr>
                <w:b w:val="0"/>
                <w:i w:val="0"/>
                <w:sz w:val="20"/>
              </w:rPr>
              <w:t>Bài 4. Ham học hỏi (Tiết 1)</w:t>
            </w:r>
          </w:p>
        </w:tc>
        <w:tc>
          <w:tcPr>
            <w:tcW w:type="dxa" w:w="1474"/>
          </w:tcPr>
          <w:p>
            <w:pPr>
              <w:spacing w:after="0"/>
              <w:jc w:val="center"/>
            </w:pPr>
            <w:r/>
            <w:r>
              <w:rPr>
                <w:b w:val="0"/>
                <w:i w:val="0"/>
                <w:sz w:val="20"/>
              </w:rPr>
              <w:t>Tiết 11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HAM HỌC HỎI (3 tiết)</w:t>
            </w:r>
          </w:p>
        </w:tc>
        <w:tc>
          <w:tcPr>
            <w:tcW w:type="dxa" w:w="4365"/>
          </w:tcPr>
          <w:p>
            <w:pPr>
              <w:spacing w:after="0"/>
            </w:pPr>
            <w:r/>
            <w:r>
              <w:rPr>
                <w:b w:val="0"/>
                <w:i w:val="0"/>
                <w:sz w:val="20"/>
              </w:rPr>
              <w:t>Bài 4. Ham học hỏi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HAM HỌC HỎI (3 tiết)</w:t>
            </w:r>
          </w:p>
        </w:tc>
        <w:tc>
          <w:tcPr>
            <w:tcW w:type="dxa" w:w="4365"/>
          </w:tcPr>
          <w:p>
            <w:pPr>
              <w:spacing w:after="0"/>
            </w:pPr>
            <w:r/>
            <w:r>
              <w:rPr>
                <w:b w:val="0"/>
                <w:i w:val="0"/>
                <w:sz w:val="20"/>
              </w:rPr>
              <w:t>Bài 4. Ham học hỏi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GIỮ LỜI HỨA (3 tiết)</w:t>
            </w:r>
          </w:p>
        </w:tc>
        <w:tc>
          <w:tcPr>
            <w:tcW w:type="dxa" w:w="4365"/>
          </w:tcPr>
          <w:p>
            <w:pPr>
              <w:spacing w:after="0"/>
            </w:pPr>
            <w:r/>
            <w:r>
              <w:rPr>
                <w:b w:val="0"/>
                <w:i w:val="0"/>
                <w:sz w:val="20"/>
              </w:rPr>
              <w:t>Bài 5. Giữ lời hứa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NLS-GT (Cơ bản 1): HS tập ứng xử lịch sự khi xem/nghe tư liệu; làm quen quy tắc an toàn khi tiếp xúc thông tin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GIỮ LỜI HỨA (3 tiết)</w:t>
            </w:r>
          </w:p>
        </w:tc>
        <w:tc>
          <w:tcPr>
            <w:tcW w:type="dxa" w:w="4365"/>
          </w:tcPr>
          <w:p>
            <w:pPr>
              <w:spacing w:after="0"/>
            </w:pPr>
            <w:r/>
            <w:r>
              <w:rPr>
                <w:b w:val="0"/>
                <w:i w:val="0"/>
                <w:sz w:val="20"/>
              </w:rPr>
              <w:t>Bài 5. Giữ lời hứa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GIỮ LỜI HỨA (3 tiết)</w:t>
            </w:r>
          </w:p>
        </w:tc>
        <w:tc>
          <w:tcPr>
            <w:tcW w:type="dxa" w:w="4365"/>
          </w:tcPr>
          <w:p>
            <w:pPr>
              <w:spacing w:after="0"/>
            </w:pPr>
            <w:r/>
            <w:r>
              <w:rPr>
                <w:b w:val="0"/>
                <w:i w:val="0"/>
                <w:sz w:val="20"/>
              </w:rPr>
              <w:t>Bài 5. Giữ lời hứa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GIỮ LỜI HỨA (3 tiết)</w:t>
            </w:r>
          </w:p>
        </w:tc>
        <w:tc>
          <w:tcPr>
            <w:tcW w:type="dxa" w:w="4365"/>
          </w:tcPr>
          <w:p>
            <w:pPr>
              <w:spacing w:after="0"/>
            </w:pPr>
            <w:r/>
            <w:r>
              <w:rPr>
                <w:b w:val="0"/>
                <w:i w:val="0"/>
                <w:sz w:val="20"/>
              </w:rPr>
              <w:t>Ôn tập, thực hành kĩ năng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TÍCH CỰC HOÀN THÀNH NHIỆM VỤ (3 tiết)</w:t>
            </w:r>
          </w:p>
        </w:tc>
        <w:tc>
          <w:tcPr>
            <w:tcW w:type="dxa" w:w="4365"/>
          </w:tcPr>
          <w:p>
            <w:pPr>
              <w:spacing w:after="0"/>
            </w:pPr>
            <w:r/>
            <w:r>
              <w:rPr>
                <w:b w:val="0"/>
                <w:i w:val="0"/>
                <w:sz w:val="20"/>
              </w:rPr>
              <w:t>Bài 6. Tích cực hoàn thành nhiệm vụ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Bài 6 học vắt sang đầu HKII; tổ chuyên môn chủ động bố trí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TÍCH CỰC HOÀN THÀNH NHIỆM VỤ (3 tiết)</w:t>
            </w:r>
          </w:p>
        </w:tc>
        <w:tc>
          <w:tcPr>
            <w:tcW w:type="dxa" w:w="4365"/>
          </w:tcPr>
          <w:p>
            <w:pPr>
              <w:spacing w:after="0"/>
            </w:pPr>
            <w:r/>
            <w:r>
              <w:rPr>
                <w:b w:val="0"/>
                <w:i w:val="0"/>
                <w:sz w:val="20"/>
              </w:rPr>
              <w:t>Bài 6. Tích cực hoàn thành nhiệm vụ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TÍCH CỰC HOÀN THÀNH NHIỆM VỤ (3 tiết)</w:t>
            </w:r>
          </w:p>
        </w:tc>
        <w:tc>
          <w:tcPr>
            <w:tcW w:type="dxa" w:w="4365"/>
          </w:tcPr>
          <w:p>
            <w:pPr>
              <w:spacing w:after="0"/>
            </w:pPr>
            <w:r/>
            <w:r>
              <w:rPr>
                <w:b w:val="0"/>
                <w:i w:val="0"/>
                <w:sz w:val="20"/>
              </w:rPr>
              <w:t>Bài 6. Tích cực hoàn thành nhiệm vụ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KHÁM PHÁ BẢN THÂN (5 tiết)</w:t>
            </w:r>
          </w:p>
        </w:tc>
        <w:tc>
          <w:tcPr>
            <w:tcW w:type="dxa" w:w="4365"/>
          </w:tcPr>
          <w:p>
            <w:pPr>
              <w:spacing w:after="0"/>
            </w:pPr>
            <w:r/>
            <w:r>
              <w:rPr>
                <w:b w:val="0"/>
                <w:i w:val="0"/>
                <w:sz w:val="20"/>
              </w:rPr>
              <w:t>Bài 7. Khám phá bản thân (Tiết 1)</w:t>
            </w:r>
          </w:p>
        </w:tc>
        <w:tc>
          <w:tcPr>
            <w:tcW w:type="dxa" w:w="1474"/>
          </w:tcPr>
          <w:p>
            <w:pPr>
              <w:spacing w:after="0"/>
              <w:jc w:val="center"/>
            </w:pPr>
            <w:r/>
            <w:r>
              <w:rPr>
                <w:b w:val="0"/>
                <w:i w:val="0"/>
                <w:sz w:val="20"/>
              </w:rPr>
              <w:t>Tiết 21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KHÁM PHÁ BẢN THÂN (5 tiết)</w:t>
            </w:r>
          </w:p>
        </w:tc>
        <w:tc>
          <w:tcPr>
            <w:tcW w:type="dxa" w:w="4365"/>
          </w:tcPr>
          <w:p>
            <w:pPr>
              <w:spacing w:after="0"/>
            </w:pPr>
            <w:r/>
            <w:r>
              <w:rPr>
                <w:b w:val="0"/>
                <w:i w:val="0"/>
                <w:sz w:val="20"/>
              </w:rPr>
              <w:t>Bài 7. Khám phá bản thân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KHÁM PHÁ BẢN THÂN (5 tiết)</w:t>
            </w:r>
          </w:p>
        </w:tc>
        <w:tc>
          <w:tcPr>
            <w:tcW w:type="dxa" w:w="4365"/>
          </w:tcPr>
          <w:p>
            <w:pPr>
              <w:spacing w:after="0"/>
            </w:pPr>
            <w:r/>
            <w:r>
              <w:rPr>
                <w:b w:val="0"/>
                <w:i w:val="0"/>
                <w:sz w:val="20"/>
              </w:rPr>
              <w:t>Bài 7. Khám phá bản thân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KHÁM PHÁ BẢN THÂN (5 tiết)</w:t>
            </w:r>
          </w:p>
        </w:tc>
        <w:tc>
          <w:tcPr>
            <w:tcW w:type="dxa" w:w="4365"/>
          </w:tcPr>
          <w:p>
            <w:pPr>
              <w:spacing w:after="0"/>
            </w:pPr>
            <w:r/>
            <w:r>
              <w:rPr>
                <w:b w:val="0"/>
                <w:i w:val="0"/>
                <w:sz w:val="20"/>
              </w:rPr>
              <w:t>Bài 7. Khám phá bản thân (Tiết 4)</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KHÁM PHÁ BẢN THÂN (5 tiết)</w:t>
            </w:r>
          </w:p>
        </w:tc>
        <w:tc>
          <w:tcPr>
            <w:tcW w:type="dxa" w:w="4365"/>
          </w:tcPr>
          <w:p>
            <w:pPr>
              <w:spacing w:after="0"/>
            </w:pPr>
            <w:r/>
            <w:r>
              <w:rPr>
                <w:b w:val="0"/>
                <w:i w:val="0"/>
                <w:sz w:val="20"/>
              </w:rPr>
              <w:t>Bài 7. Khám phá bản thân (Tiết 5)</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KHÁM PHÁ BẢN THÂN (5 tiết)</w:t>
            </w:r>
          </w:p>
        </w:tc>
        <w:tc>
          <w:tcPr>
            <w:tcW w:type="dxa" w:w="4365"/>
          </w:tcPr>
          <w:p>
            <w:pPr>
              <w:spacing w:after="0"/>
            </w:pPr>
            <w:r/>
            <w:r>
              <w:rPr>
                <w:b w:val="0"/>
                <w:i w:val="0"/>
                <w:sz w:val="20"/>
              </w:rPr>
              <w:t>Ôn tập, thực hành kĩ năng giữa học kì II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XỬ LÍ BẤT HÒA VỚI BẠN BÈ (4 tiết)</w:t>
            </w:r>
          </w:p>
        </w:tc>
        <w:tc>
          <w:tcPr>
            <w:tcW w:type="dxa" w:w="4365"/>
          </w:tcPr>
          <w:p>
            <w:pPr>
              <w:spacing w:after="0"/>
            </w:pPr>
            <w:r/>
            <w:r>
              <w:rPr>
                <w:b w:val="0"/>
                <w:i w:val="0"/>
                <w:sz w:val="20"/>
              </w:rPr>
              <w:t>Bài 8. Xử lí bất hòa với bạn bè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NLS-GT (Cơ bản 1): HS tập ứng xử lịch sự khi xem/nghe tư liệu; làm quen quy tắc an toàn khi tiếp xúc thông tin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XỬ LÍ BẤT HÒA VỚI BẠN BÈ (4 tiết)</w:t>
            </w:r>
          </w:p>
        </w:tc>
        <w:tc>
          <w:tcPr>
            <w:tcW w:type="dxa" w:w="4365"/>
          </w:tcPr>
          <w:p>
            <w:pPr>
              <w:spacing w:after="0"/>
            </w:pPr>
            <w:r/>
            <w:r>
              <w:rPr>
                <w:b w:val="0"/>
                <w:i w:val="0"/>
                <w:sz w:val="20"/>
              </w:rPr>
              <w:t>Bài 8. Xử lí bất hòa với bạn bè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XỬ LÍ BẤT HÒA VỚI BẠN BÈ (4 tiết)</w:t>
            </w:r>
          </w:p>
        </w:tc>
        <w:tc>
          <w:tcPr>
            <w:tcW w:type="dxa" w:w="4365"/>
          </w:tcPr>
          <w:p>
            <w:pPr>
              <w:spacing w:after="0"/>
            </w:pPr>
            <w:r/>
            <w:r>
              <w:rPr>
                <w:b w:val="0"/>
                <w:i w:val="0"/>
                <w:sz w:val="20"/>
              </w:rPr>
              <w:t>Bài 8. Xử lí bất hòa với bạn bè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XỬ LÍ BẤT HÒA VỚI BẠN BÈ (4 tiết)</w:t>
            </w:r>
          </w:p>
        </w:tc>
        <w:tc>
          <w:tcPr>
            <w:tcW w:type="dxa" w:w="4365"/>
          </w:tcPr>
          <w:p>
            <w:pPr>
              <w:spacing w:after="0"/>
            </w:pPr>
            <w:r/>
            <w:r>
              <w:rPr>
                <w:b w:val="0"/>
                <w:i w:val="0"/>
                <w:sz w:val="20"/>
              </w:rPr>
              <w:t>Bài 8. Xử lí bất hòa với bạn bè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TUÂN THỦ QUY TẮC AN TOÀN GIAO THÔNG (4 tiết)</w:t>
            </w:r>
          </w:p>
        </w:tc>
        <w:tc>
          <w:tcPr>
            <w:tcW w:type="dxa" w:w="4365"/>
          </w:tcPr>
          <w:p>
            <w:pPr>
              <w:spacing w:after="0"/>
            </w:pPr>
            <w:r/>
            <w:r>
              <w:rPr>
                <w:b w:val="0"/>
                <w:i w:val="0"/>
                <w:sz w:val="20"/>
              </w:rPr>
              <w:t>Bài 9. Đi bộ an toàn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NLS-GT (Cơ bản 1): HS tập ứng xử lịch sự khi xem/nghe tư liệu; làm quen quy tắc an toàn khi tiếp xúc thông tin (có hướng dẫn).</w:t>
            </w:r>
          </w:p>
          <w:p>
            <w:pPr>
              <w:spacing w:after="0"/>
            </w:pPr>
            <w:r>
              <w:rPr>
                <w:b w:val="0"/>
                <w:i w:val="0"/>
                <w:sz w:val="18"/>
              </w:rPr>
              <w:t>GDĐP: HS nêu được các loại đường giao thông, kể tên được các phương tiện giao thông được sử dụng phổ biến.</w:t>
            </w:r>
          </w:p>
          <w:p>
            <w:pPr>
              <w:spacing w:after="0"/>
            </w:pPr>
            <w:r>
              <w:rPr>
                <w:b w:val="0"/>
                <w:i w:val="0"/>
                <w:sz w:val="18"/>
              </w:rPr>
              <w:t>KNS: KN tự bảo vệ: nhận biết tình huống nguy hiểm, biết từ chối và gọi người lớn giúp đỡ.</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TUÂN THỦ QUY TẮC AN TOÀN GIAO THÔNG (4 tiết)</w:t>
            </w:r>
          </w:p>
        </w:tc>
        <w:tc>
          <w:tcPr>
            <w:tcW w:type="dxa" w:w="4365"/>
          </w:tcPr>
          <w:p>
            <w:pPr>
              <w:spacing w:after="0"/>
            </w:pPr>
            <w:r/>
            <w:r>
              <w:rPr>
                <w:b w:val="0"/>
                <w:i w:val="0"/>
                <w:sz w:val="20"/>
              </w:rPr>
              <w:t>Bài 9. Đi bộ an toàn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TUÂN THỦ QUY TẮC AN TOÀN GIAO THÔNG (4 tiết)</w:t>
            </w:r>
          </w:p>
        </w:tc>
        <w:tc>
          <w:tcPr>
            <w:tcW w:type="dxa" w:w="4365"/>
          </w:tcPr>
          <w:p>
            <w:pPr>
              <w:spacing w:after="0"/>
            </w:pPr>
            <w:r/>
            <w:r>
              <w:rPr>
                <w:b w:val="0"/>
                <w:i w:val="0"/>
                <w:sz w:val="20"/>
              </w:rPr>
              <w:t>Bài 10. An toàn khi tham gia các phương tiện giao thông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KNS: KN tự bảo vệ: nhận biết tình huống nguy hiểm, biết từ chối và gọi người lớn giúp đỡ.</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TUÂN THỦ QUY TẮC AN TOÀN GIAO THÔNG (4 tiết)</w:t>
            </w:r>
          </w:p>
        </w:tc>
        <w:tc>
          <w:tcPr>
            <w:tcW w:type="dxa" w:w="4365"/>
          </w:tcPr>
          <w:p>
            <w:pPr>
              <w:spacing w:after="0"/>
            </w:pPr>
            <w:r/>
            <w:r>
              <w:rPr>
                <w:b w:val="0"/>
                <w:i w:val="0"/>
                <w:sz w:val="20"/>
              </w:rPr>
              <w:t>Bài 10. An toàn khi tham gia các phương tiện giao thông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TUÂN THỦ QUY TẮC AN TOÀN GIAO THÔNG (4 tiết)</w:t>
            </w:r>
          </w:p>
        </w:tc>
        <w:tc>
          <w:tcPr>
            <w:tcW w:type="dxa" w:w="4365"/>
          </w:tcPr>
          <w:p>
            <w:pPr>
              <w:spacing w:after="0"/>
            </w:pPr>
            <w:r/>
            <w:r>
              <w:rPr>
                <w:b w:val="0"/>
                <w:i w:val="0"/>
                <w:sz w:val="20"/>
              </w:rPr>
              <w:t>Ôn tập, 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