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1.D2.1: Nhận biết máy thông minh có thể thực hiện một việc như nhận biết, so sánh hình ảnh; bước đầu hiểu AI có thể xử lí hình ảnh để so sánh số lượng vật thể nhanh chóng; 4.3CB1a: Phân biệt được cách thức đơn giản để tránh rủi ro và đe dọa đến sức khỏe thể chất, tinh thần khi sử dụng công nghệ số</w:t>
            </w:r>
          </w:p>
          <w:p>
            <w:pPr>
              <w:spacing w:after="0"/>
            </w:pPr>
            <w:r>
              <w:rPr>
                <w:b w:val="0"/>
                <w:i w:val="0"/>
                <w:sz w:val="18"/>
              </w:rPr>
              <w:t>NLS: Năng lực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NLS-KT (Cơ bản 1): Ở hoạt động Khám phá bài “Phép cộng số có hai chữ số với số có hai chữ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NLS-GQVĐ (Cơ bản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NLS-KT (Cơ bản 1): Ở hoạt động Khám phá bài “Phép trừ số có hai chữ số cho số có hai chữ số”, GV chiếu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