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Năng lực số 3.1 CB1a: HS chụp ảnh và báo số liệu cho GV ghi vào sổ chăm sóc cây của tổ mình</w:t>
            </w:r>
          </w:p>
          <w:p>
            <w:pPr>
              <w:spacing w:after="0"/>
            </w:pPr>
            <w:r>
              <w:rPr>
                <w:b w:val="0"/>
                <w:i w:val="0"/>
                <w:sz w:val="18"/>
              </w:rPr>
              <w:t>GDMT: YCCĐ 2.C3.1: HS biết AI có thể hỗ trợ phân loại rác thải tự động để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