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(Cơ bản 2): Ở bài “Gõ bàn phím đúng cách”.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AI-NB (Nhận biết): Chỉ cho HS thấy phần trả lời tóm tắt do máy tự sinh đặt ở đầu trang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Cho HS quan sát cửa sổ giấy phép hiện ra khi cài một phần mềm, chỉ chỗ ghi phần mềm dùng miễn phí hay phải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NLS-ST (Cơ bản 2): Cho HS so sánh hai trang chiếu cùng nội dung.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Chọn phần mềm trò chơi mang tính học tập (xếp hình, luyện gõ, giải đố, tìm đường).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Giới thiệu màn hình phần mềm lập trình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2): HS diễn tả một ý tưởng của mình thành chương trình cho “Tạo chương trình máy tính để diễn tả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