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NLS-GQVĐ (Cơ bản 2): Mở bài tập tương tác đặt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2): Ở hoạt động Khám phá bài “Nhân với số có một chữ số”, GV chiếu phép nhân đặt tính dọc lên màn.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NLS-KT (Cơ bản 2): Ở hoạt động Hình thành kiến thức bài “Nhân, chia với 10, 100, 1 000”, GV chiếu bảng các phép tính 36.</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NLS-KT (Cơ bản 2): Ở hoạt động Khám phá bài “Rút gọn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NLS-KT (Cơ bản 2): Ở hoạt động Khám phá bài “Phép cộng phân số”, GV chiếu băng giấy đã tô màu một phần tám.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NLS-KT (Cơ bản 2): Ở hoạt động Khám phá bài “Phép chia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