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NLS-KT (Cơ bản 1): GV chiếu trên tivi sơ đồ nhìn từ trên xuống có mũi tên chỉ đường đi khi “Chuyển đội hình hàng dọc thành đội hình vòng tròn và</w:t>
            </w:r>
          </w:p>
          <w:p>
            <w:pPr>
              <w:spacing w:after="0"/>
            </w:pPr>
            <w:r>
              <w:rPr>
                <w:b w:val="0"/>
                <w:i w:val="0"/>
                <w:sz w:val="18"/>
              </w:rPr>
              <w:t>NLS-KT (Cơ bản 1): Sau lượt tập đầu, GV chiếu lại sơ đồ và cho HS chỉ tay vị trí tổ mình</w:t>
            </w:r>
          </w:p>
          <w:p>
            <w:pPr>
              <w:spacing w:after="0"/>
            </w:pPr>
            <w:r>
              <w:rPr>
                <w:b w:val="0"/>
                <w:i w:val="0"/>
                <w:sz w:val="18"/>
              </w:rPr>
              <w:t>NLS-AT: Xem sơ đồ xong phải cất thiết bị; khi di chuyển HS phải nhìn đường và nhìn bạn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NLS-KT (Cơ bản 1): GV chiếu sơ đồ nhìn từ trên xuống có mũi tên chỉ đường đi khi thực hiện “Chuyển đội hình hàng ngang thành đội hình vòng tròn và</w:t>
            </w:r>
          </w:p>
          <w:p>
            <w:pPr>
              <w:spacing w:after="0"/>
            </w:pPr>
            <w:r>
              <w:rPr>
                <w:b w:val="0"/>
                <w:i w:val="0"/>
                <w:sz w:val="18"/>
              </w:rPr>
              <w:t>NLS-KT (Cơ bản 1): GV cho HS chỉ tay trên sơ đồ vị trí của tổ mình rồi mới ra sân thực hiện; sau lượt đầu</w:t>
            </w:r>
          </w:p>
          <w:p>
            <w:pPr>
              <w:spacing w:after="0"/>
            </w:pPr>
            <w:r>
              <w:rPr>
                <w:b w:val="0"/>
                <w:i w:val="0"/>
                <w:sz w:val="18"/>
              </w:rPr>
              <w:t>NLS-AT: Xem sơ đồ xong phải cất thiết bị; khi di chuyển HS phải nhìn đường và nhìn bạn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NLS-KT (Cơ bản 1): GV chiếu clip mẫu “Giậm chân tại chỗ, đứng lại” đã chọn sẵn, cho chạy chậm và dừng lại ở từng nhịp để HS nhìn rõ vị trí</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NLS-KT (Cơ bản 1): GV chiếu video mẫu động tác vươn thở và động tác tay của bài thể dục, cho chạy chậm và dừng hình ở nhịp hít vào</w:t>
            </w:r>
          </w:p>
          <w:p>
            <w:pPr>
              <w:spacing w:after="0"/>
            </w:pPr>
            <w:r>
              <w:rPr>
                <w:b w:val="0"/>
                <w:i w:val="0"/>
                <w:sz w:val="18"/>
              </w:rPr>
              <w:t>NLS-GQVĐ (Cơ bản 1): GV quay nhanh một lượt tập của từng tổ rồi chiếu lại cho cả lớp xem; HS chỉ ra bạn nào tay chưa thẳng</w:t>
            </w:r>
          </w:p>
          <w:p>
            <w:pPr>
              <w:spacing w:after="0"/>
            </w:pPr>
            <w:r>
              <w:rPr>
                <w:b w:val="0"/>
                <w:i w:val="0"/>
                <w:sz w:val="18"/>
              </w:rPr>
              <w:t>NLS-AT: GV hỏi ý kiến HS trước khi quay, clip chỉ mở trong giờ học rồi xoá</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NLS-KT (Cơ bản 1): GV chiếu video mẫu động tác chân, động tác lườn và động tác bụng của bài thể dục, cho chạy chậm và dừng hình ở nhịp khuỵu gối</w:t>
            </w:r>
          </w:p>
          <w:p>
            <w:pPr>
              <w:spacing w:after="0"/>
            </w:pPr>
            <w:r>
              <w:rPr>
                <w:b w:val="0"/>
                <w:i w:val="0"/>
                <w:sz w:val="18"/>
              </w:rPr>
              <w:t>NLS-GQVĐ (Cơ bản 1): GV quay nhanh một lượt tập của từng tổ rồi chiếu lại cho cả lớp xem; HS chỉ ra bạn nào chưa duỗi thẳng chân</w:t>
            </w:r>
          </w:p>
          <w:p>
            <w:pPr>
              <w:spacing w:after="0"/>
            </w:pPr>
            <w:r>
              <w:rPr>
                <w:b w:val="0"/>
                <w:i w:val="0"/>
                <w:sz w:val="18"/>
              </w:rPr>
              <w:t>NLS-AT: GV hỏi ý kiến HS trước khi quay, clip chỉ mở trong giờ học rồi xoá</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NLS-KT (Cơ bản 1): GV chiếu clip mẫu “Động tác phối hợp, động tác nhảy, động tác điều hòa”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NLS-KT (Cơ bản 1): GV chiếu clip mẫu “Bài tập di chuyển theo vạch kẻ thẳng”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1)</w:t>
            </w:r>
          </w:p>
        </w:tc>
        <w:tc>
          <w:tcPr>
            <w:tcW w:type="dxa" w:w="1474"/>
          </w:tcPr>
          <w:p>
            <w:pPr>
              <w:spacing w:after="0"/>
              <w:jc w:val="center"/>
            </w:pPr>
            <w:r/>
            <w:r>
              <w:rPr>
                <w:b w:val="0"/>
                <w:i w:val="0"/>
                <w:sz w:val="20"/>
              </w:rPr>
              <w:t>Tiết 23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2)</w:t>
            </w:r>
          </w:p>
        </w:tc>
        <w:tc>
          <w:tcPr>
            <w:tcW w:type="dxa" w:w="1474"/>
          </w:tcPr>
          <w:p>
            <w:pPr>
              <w:spacing w:after="0"/>
              <w:jc w:val="center"/>
            </w:pPr>
            <w:r/>
            <w:r>
              <w:rPr>
                <w:b w:val="0"/>
                <w:i w:val="0"/>
                <w:sz w:val="20"/>
              </w:rPr>
              <w:t>Tiết 24 (5 tiết)</w:t>
            </w:r>
          </w:p>
        </w:tc>
        <w:tc>
          <w:tcPr>
            <w:tcW w:type="dxa" w:w="4195"/>
          </w:tcPr>
          <w:p>
            <w:pPr>
              <w:spacing w:after="0"/>
            </w:pPr>
            <w:r/>
            <w:r>
              <w:rPr>
                <w:b w:val="0"/>
                <w:i w:val="0"/>
                <w:sz w:val="18"/>
              </w:rPr>
              <w:t>NLS-KT (Cơ bản 1): GV chiếu clip mẫu “Bài tập phối hợp di chuyển vòng trái, vòng phải”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3)</w:t>
            </w:r>
          </w:p>
        </w:tc>
        <w:tc>
          <w:tcPr>
            <w:tcW w:type="dxa" w:w="1474"/>
          </w:tcPr>
          <w:p>
            <w:pPr>
              <w:spacing w:after="0"/>
              <w:jc w:val="center"/>
            </w:pPr>
            <w:r/>
            <w:r>
              <w:rPr>
                <w:b w:val="0"/>
                <w:i w:val="0"/>
                <w:sz w:val="20"/>
              </w:rPr>
              <w:t>Tiết 25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4)</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NLS-KT (Cơ bản 1): GV chiếu clip mẫu “Bài tập phối hợp di chuyển nhanh dần theo vạch kẻ thẳng”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5)</w:t>
            </w:r>
          </w:p>
        </w:tc>
        <w:tc>
          <w:tcPr>
            <w:tcW w:type="dxa" w:w="1474"/>
          </w:tcPr>
          <w:p>
            <w:pPr>
              <w:spacing w:after="0"/>
              <w:jc w:val="center"/>
            </w:pPr>
            <w:r/>
            <w:r>
              <w:rPr>
                <w:b w:val="0"/>
                <w:i w:val="0"/>
                <w:sz w:val="20"/>
              </w:rPr>
              <w:t>Tiết 27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1)</w:t>
            </w:r>
          </w:p>
        </w:tc>
        <w:tc>
          <w:tcPr>
            <w:tcW w:type="dxa" w:w="1474"/>
          </w:tcPr>
          <w:p>
            <w:pPr>
              <w:spacing w:after="0"/>
              <w:jc w:val="center"/>
            </w:pPr>
            <w:r/>
            <w:r>
              <w:rPr>
                <w:b w:val="0"/>
                <w:i w:val="0"/>
                <w:sz w:val="20"/>
              </w:rPr>
              <w:t>Tiết 28 (4 tiết)</w:t>
            </w:r>
          </w:p>
        </w:tc>
        <w:tc>
          <w:tcPr>
            <w:tcW w:type="dxa" w:w="4195"/>
          </w:tcPr>
          <w:p>
            <w:pPr>
              <w:spacing w:after="0"/>
            </w:pPr>
            <w:r/>
            <w:r>
              <w:rPr>
                <w:b w:val="0"/>
                <w:i w:val="0"/>
                <w:sz w:val="18"/>
              </w:rPr>
              <w:t>NLS-KT (Cơ bản 1): GV chiếu clip mẫu “Bài tập phối hợp di chuyển nhanh dần theo vạch kẻ sang trái và sang phải”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2)</w:t>
            </w:r>
          </w:p>
        </w:tc>
        <w:tc>
          <w:tcPr>
            <w:tcW w:type="dxa" w:w="1474"/>
          </w:tcPr>
          <w:p>
            <w:pPr>
              <w:spacing w:after="0"/>
              <w:jc w:val="center"/>
            </w:pPr>
            <w:r/>
            <w:r>
              <w:rPr>
                <w:b w:val="0"/>
                <w:i w:val="0"/>
                <w:sz w:val="20"/>
              </w:rPr>
              <w:t>Tiết 29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3)</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NLS-KT (Cơ bản 1): GV chiếu clip mẫu “Các động tác quỳ, ngồi cơ bản”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4)</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1)</w:t>
            </w:r>
          </w:p>
        </w:tc>
        <w:tc>
          <w:tcPr>
            <w:tcW w:type="dxa" w:w="1474"/>
          </w:tcPr>
          <w:p>
            <w:pPr>
              <w:spacing w:after="0"/>
              <w:jc w:val="center"/>
            </w:pPr>
            <w:r/>
            <w:r>
              <w:rPr>
                <w:b w:val="0"/>
                <w:i w:val="0"/>
                <w:sz w:val="20"/>
              </w:rPr>
              <w:t>Tiết 32 (4 tiết)</w:t>
            </w:r>
          </w:p>
        </w:tc>
        <w:tc>
          <w:tcPr>
            <w:tcW w:type="dxa" w:w="4195"/>
          </w:tcPr>
          <w:p>
            <w:pPr>
              <w:spacing w:after="0"/>
            </w:pPr>
            <w:r/>
            <w:r>
              <w:rPr>
                <w:b w:val="0"/>
                <w:i w:val="0"/>
                <w:sz w:val="18"/>
              </w:rPr>
              <w:t>NLS-KT (Cơ bản 1): GV chiếu clip mẫu “Bài tập phối hợp các động tác quỳ, ngồi cơ bản”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2)</w:t>
            </w:r>
          </w:p>
        </w:tc>
        <w:tc>
          <w:tcPr>
            <w:tcW w:type="dxa" w:w="1474"/>
          </w:tcPr>
          <w:p>
            <w:pPr>
              <w:spacing w:after="0"/>
              <w:jc w:val="center"/>
            </w:pPr>
            <w:r/>
            <w:r>
              <w:rPr>
                <w:b w:val="0"/>
                <w:i w:val="0"/>
                <w:sz w:val="20"/>
              </w:rPr>
              <w:t>Tiết 33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3)</w:t>
            </w:r>
          </w:p>
        </w:tc>
        <w:tc>
          <w:tcPr>
            <w:tcW w:type="dxa" w:w="1474"/>
          </w:tcPr>
          <w:p>
            <w:pPr>
              <w:spacing w:after="0"/>
              <w:jc w:val="center"/>
            </w:pPr>
            <w:r/>
            <w:r>
              <w:rPr>
                <w:b w:val="0"/>
                <w:i w:val="0"/>
                <w:sz w:val="20"/>
              </w:rPr>
              <w:t>Tiết 34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4)</w:t>
            </w:r>
          </w:p>
        </w:tc>
        <w:tc>
          <w:tcPr>
            <w:tcW w:type="dxa" w:w="1474"/>
          </w:tcPr>
          <w:p>
            <w:pPr>
              <w:spacing w:after="0"/>
              <w:jc w:val="center"/>
            </w:pPr>
            <w:r/>
            <w:r>
              <w:rPr>
                <w:b w:val="0"/>
                <w:i w:val="0"/>
                <w:sz w:val="20"/>
              </w:rPr>
              <w:t>Tiết 35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1)</w:t>
            </w:r>
          </w:p>
        </w:tc>
        <w:tc>
          <w:tcPr>
            <w:tcW w:type="dxa" w:w="1474"/>
          </w:tcPr>
          <w:p>
            <w:pPr>
              <w:spacing w:after="0"/>
              <w:jc w:val="center"/>
            </w:pPr>
            <w:r/>
            <w:r>
              <w:rPr>
                <w:b w:val="0"/>
                <w:i w:val="0"/>
                <w:sz w:val="20"/>
              </w:rPr>
              <w:t>Tiết 37 (4 tiết)</w:t>
            </w:r>
          </w:p>
        </w:tc>
        <w:tc>
          <w:tcPr>
            <w:tcW w:type="dxa" w:w="4195"/>
          </w:tcPr>
          <w:p>
            <w:pPr>
              <w:spacing w:after="0"/>
            </w:pPr>
            <w:r/>
            <w:r>
              <w:rPr>
                <w:b w:val="0"/>
                <w:i w:val="0"/>
                <w:sz w:val="18"/>
              </w:rPr>
              <w:t>NLS-KT (Cơ bản 1): GV chiếu clip mẫu “Động tác di chuyển không bóng” đã chọn sẵn, cho chạy chậm và dừng lại ở từng nhịp để HS nhìn rõ vị trí</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2)</w:t>
            </w:r>
          </w:p>
        </w:tc>
        <w:tc>
          <w:tcPr>
            <w:tcW w:type="dxa" w:w="1474"/>
          </w:tcPr>
          <w:p>
            <w:pPr>
              <w:spacing w:after="0"/>
              <w:jc w:val="center"/>
            </w:pPr>
            <w:r/>
            <w:r>
              <w:rPr>
                <w:b w:val="0"/>
                <w:i w:val="0"/>
                <w:sz w:val="20"/>
              </w:rPr>
              <w:t>Tiết 38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3)</w:t>
            </w:r>
          </w:p>
        </w:tc>
        <w:tc>
          <w:tcPr>
            <w:tcW w:type="dxa" w:w="1474"/>
          </w:tcPr>
          <w:p>
            <w:pPr>
              <w:spacing w:after="0"/>
              <w:jc w:val="center"/>
            </w:pPr>
            <w:r/>
            <w:r>
              <w:rPr>
                <w:b w:val="0"/>
                <w:i w:val="0"/>
                <w:sz w:val="20"/>
              </w:rPr>
              <w:t>Tiết 39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4)</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1)</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Các động tác quỳ, ngồi cơ bản (Tiết 2)</w:t>
            </w:r>
          </w:p>
        </w:tc>
        <w:tc>
          <w:tcPr>
            <w:tcW w:type="dxa" w:w="1474"/>
          </w:tcPr>
          <w:p>
            <w:pPr>
              <w:spacing w:after="0"/>
              <w:jc w:val="center"/>
            </w:pPr>
            <w:r/>
            <w:r>
              <w:rPr>
                <w:b w:val="0"/>
                <w:i w:val="0"/>
                <w:sz w:val="20"/>
              </w:rPr>
              <w:t>Tiết 42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3)</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1)</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2)</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NLS-KT (Cơ bản 1): GV chiếu clip mẫu “Động tác dẫn bóng” đã chọn sẵn, cho chạy chậm và dừng lại ở từng nhịp để HS nhìn rõ vị trí tay, chân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3)</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4)</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1)</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2)</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Động tác di chuyển không bóng (Tiết 3)</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4)</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1)</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2)</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3)</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t>NLS-KT (Cơ bản 1): GV chiếu clip mẫu “Động tác tung và bắt bóng bằng hai tay”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4)</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 (Tiết 1 - Ôn tập)</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 (Tiết 2 - Đánh giá)</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t>NLS-KT (Cơ bản 1): GV chiếu clip mẫu “Động tác ném rổ bằng hai tay trước ngực”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