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chụp mảng chạm khắc gỗ và tượng tròn ở đình làng lên máy chiếu, phóng to chi tiết hình rồng, người</w:t>
            </w:r>
          </w:p>
          <w:p>
            <w:pPr>
              <w:spacing w:after="0"/>
            </w:pPr>
            <w:r>
              <w:rPr>
                <w:b w:val="0"/>
                <w:i w:val="0"/>
                <w:sz w:val="18"/>
              </w:rPr>
              <w:t>NLS-KT (Cơ bản 2): HS xem thêm đoạn phim ngắn giới thiệu một ngôi đình trên tivi, ghi vào phiếu tên đình, nơi có đình</w:t>
            </w:r>
          </w:p>
          <w:p>
            <w:pPr>
              <w:spacing w:after="0"/>
            </w:pPr>
            <w:r>
              <w:rPr>
                <w:b w:val="0"/>
                <w:i w:val="0"/>
                <w:sz w:val="18"/>
              </w:rPr>
              <w:t>NLS-AT: Ảnh tư liệu di sản phải lấy từ trang của bảo tàng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bộ sưu tập số tranh Đông Hồ, Hàng Trống trên trang của bảo tàng</w:t>
            </w:r>
          </w:p>
          <w:p>
            <w:pPr>
              <w:spacing w:after="0"/>
            </w:pPr>
            <w:r>
              <w:rPr>
                <w:b w:val="0"/>
                <w:i w:val="0"/>
                <w:sz w:val="18"/>
              </w:rPr>
              <w:t>NLS-KT (Cơ bản 2): HS so sánh một bức Đông Hồ với một bức Hàng Trống và ghi vào phiếu hai điểm khác nhau về màu và về nét.</w:t>
            </w:r>
          </w:p>
          <w:p>
            <w:pPr>
              <w:spacing w:after="0"/>
            </w:pPr>
            <w:r>
              <w:rPr>
                <w:b w:val="0"/>
                <w:i w:val="0"/>
                <w:sz w:val="18"/>
              </w:rPr>
              <w:t>NLS-AT: Tranh dân gian là di sản và mỗi bản chụp đều thuộc về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HS dùng bản đồ số và ảnh toàn cảnh để xem lại một địa danh ở quê mình từ trên cao và từ mặt đất</w:t>
            </w:r>
          </w:p>
          <w:p>
            <w:pPr>
              <w:spacing w:after="0"/>
            </w:pPr>
            <w:r>
              <w:rPr>
                <w:b w:val="0"/>
                <w:i w:val="0"/>
                <w:sz w:val="18"/>
              </w:rPr>
              <w:t>NLS-KT (Cơ bản 2): HS chọn một địa danh, thu thập hai đến ba ảnh và ghi lại nguồn từng ảnh vào phiếu tư liệu.</w:t>
            </w:r>
          </w:p>
          <w:p>
            <w:pPr>
              <w:spacing w:after="0"/>
            </w:pPr>
            <w:r>
              <w:rPr>
                <w:b w:val="0"/>
                <w:i w:val="0"/>
                <w:sz w:val="18"/>
              </w:rPr>
              <w:t>NLS-AT: Chỉ tra cứu trong ứng dụng bản đồ và trang tư liệu GV chỉ định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chiếu loạt ảnh chụp người lao động đang làm việc: bác nông dân, cô lao công, chú thợ xây, người bán hàng</w:t>
            </w:r>
          </w:p>
          <w:p>
            <w:pPr>
              <w:spacing w:after="0"/>
            </w:pPr>
            <w:r>
              <w:rPr>
                <w:b w:val="0"/>
                <w:i w:val="0"/>
                <w:sz w:val="18"/>
              </w:rPr>
              <w:t>NLS-KT (Cơ bản 2): HS chọn một ảnh, mô tả dáng người và đoán người trong ảnh đang nghĩ gì, cảm thấy thế nào.</w:t>
            </w:r>
          </w:p>
          <w:p>
            <w:pPr>
              <w:spacing w:after="0"/>
            </w:pPr>
            <w:r>
              <w:rPr>
                <w:b w:val="0"/>
                <w:i w:val="0"/>
                <w:sz w:val="18"/>
              </w:rPr>
              <w:t>NLS-AT: Ảnh chụp người lao động do GV lấy từ nguồn tư liệu có ghi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GV chiếu bộ ảnh kỉ niệm của lớp chụp trong năm học cùng vài ảnh tư liệu về các cách người ta lưu giữ kỉ niệm: album ảnh</w:t>
            </w:r>
          </w:p>
          <w:p>
            <w:pPr>
              <w:spacing w:after="0"/>
            </w:pPr>
            <w:r>
              <w:rPr>
                <w:b w:val="0"/>
                <w:i w:val="0"/>
                <w:sz w:val="18"/>
              </w:rPr>
              <w:t>NLS-KT (Cơ bản 2): HS chọn một bức ảnh kỉ niệm và chỉ ra nhân vật chính, bối cảnh và điều gì làm bức ảnh ấy đáng nhớ.</w:t>
            </w:r>
          </w:p>
          <w:p>
            <w:pPr>
              <w:spacing w:after="0"/>
            </w:pPr>
            <w:r>
              <w:rPr>
                <w:b w:val="0"/>
                <w:i w:val="0"/>
                <w:sz w:val="18"/>
              </w:rPr>
              <w:t>NLS-AT: Ảnh kỉ niệm của lớp chỉ dùng trong lớp; trước khi đưa ảnh có mặt bạn vào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HS dùng thiết bị của lớp chụp lại các góc của trường: cổng, hành lang, sân sau, gốc cây</w:t>
            </w:r>
          </w:p>
          <w:p>
            <w:pPr>
              <w:spacing w:after="0"/>
            </w:pPr>
            <w:r>
              <w:rPr>
                <w:b w:val="0"/>
                <w:i w:val="0"/>
                <w:sz w:val="18"/>
              </w:rPr>
              <w:t>NLS-KT (Cơ bản 2): HS giải thích vì sao góc mình chọn là đẹp: có mảng chính, có đường dẫn mắt, có khoảng trống hợp lí.</w:t>
            </w:r>
          </w:p>
          <w:p>
            <w:pPr>
              <w:spacing w:after="0"/>
            </w:pPr>
            <w:r>
              <w:rPr>
                <w:b w:val="0"/>
                <w:i w:val="0"/>
                <w:sz w:val="18"/>
              </w:rPr>
              <w:t>NLS-AT: Đi chụp theo nhóm và theo lộ trình GV giao, không leo trèo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xem bộ ảnh chụp cùng một địa điểm trước và sau khi bị rác thải xâm chiếm</w:t>
            </w:r>
          </w:p>
          <w:p>
            <w:pPr>
              <w:spacing w:after="0"/>
            </w:pPr>
            <w:r>
              <w:rPr>
                <w:b w:val="0"/>
                <w:i w:val="0"/>
                <w:sz w:val="18"/>
              </w:rPr>
              <w:t>NLS-KT (Cơ bản 2): HS ghi lại một số liệu mình thấy ấn tượng nhất cùng tên trang đã cung cấp số liệu đó để đưa vào tranh cổ động.</w:t>
            </w:r>
          </w:p>
          <w:p>
            <w:pPr>
              <w:spacing w:after="0"/>
            </w:pPr>
            <w:r>
              <w:rPr>
                <w:b w:val="0"/>
                <w:i w:val="0"/>
                <w:sz w:val="18"/>
              </w:rPr>
              <w:t>NLS-AT: Số liệu về môi trường phải lấy từ trang của cơ quan nhà nước hoặc tổ chức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HS xem bộ tranh và ảnh về cuộc sống làng quê ở các vùng miền</w:t>
            </w:r>
          </w:p>
          <w:p>
            <w:pPr>
              <w:spacing w:after="0"/>
            </w:pPr>
            <w:r>
              <w:rPr>
                <w:b w:val="0"/>
                <w:i w:val="0"/>
                <w:sz w:val="18"/>
              </w:rPr>
              <w:t>NLS-KT (Cơ bản 2): HS chọn hai tác phẩm khác vùng miền và ghi vào phiếu điểm giống nhau về cảm xúc, điểm khác nhau về cảnh vật.</w:t>
            </w:r>
          </w:p>
          <w:p>
            <w:pPr>
              <w:spacing w:after="0"/>
            </w:pPr>
            <w:r>
              <w:rPr>
                <w:b w:val="0"/>
                <w:i w:val="0"/>
                <w:sz w:val="18"/>
              </w:rPr>
              <w:t>NLS-AT: Khi đưa ảnh tham khảo vào phiếu tư liệu, HS ghi tên tác giả và nơi lấy ảnh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cùng GV dựng một trang triển lãm số cuối năm chia theo tám chủ đề đã học, mỗi chủ đề chọn vài sản phẩm tiêu biểu</w:t>
            </w:r>
          </w:p>
          <w:p>
            <w:pPr>
              <w:spacing w:after="0"/>
            </w:pPr>
            <w:r>
              <w:rPr>
                <w:b w:val="0"/>
                <w:i w:val="0"/>
                <w:sz w:val="18"/>
              </w:rPr>
              <w:t>NLS-GT (Cơ bản 2): HS đóng vai người thuyết minh, giới thiệu một chủ đề trong triển lãm cho khách tham quan là các bạn lớp khác và cha mẹ.</w:t>
            </w:r>
          </w:p>
          <w:p>
            <w:pPr>
              <w:spacing w:after="0"/>
            </w:pPr>
            <w:r>
              <w:rPr>
                <w:b w:val="0"/>
                <w:i w:val="0"/>
                <w:sz w:val="18"/>
              </w:rPr>
              <w:t>NLS-AT: Triển lãm ghi đủ tên tác giả cho từng sản phẩm và ghi nguồn cho mọi hình ảnh</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