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CB1b: HS chỉ được trên bản đồ số vị trí thủ đô Hà Nội và một vài danh lam thắng cảnh</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1)</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Miền 1 (Cơ bản, bậc 1): Ở bài “Quan tâm hàng xóm láng giềng”, GV chiếu bộ ảnh việc làm quen thuộc trong xóm như trông giúp nhà bên, đưa cụ già qua đường, cùng dọn ngõ sau mưa; Năng lực số Miền 5 (Cơ bản, bậc 1): GV chiếu các tình huống trên màn hình và cho HS chọn cách ứng xử phù hợp khi nhà hàng xóm có việc, khi em ở nhà một mình mà người lạ gọi cửa; Học tập và làm theo Bác: Điều 1 “Yêu Tổ quốc, yêu đồng bào” (mạch 1): HS hiểu yêu đồng bào bắt đầu từ quan tâm người ở gần mình; nêu một việc vừa sức sẽ làm cho hàng xóm trong tuần (hỏi thăm, giữ yên lặng khi bác ốm, trông em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4)</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1.2 CB1a: HS nhận ra clip lễ chào cờ lấy từ trang chính thức của nhà trường là nguồn đáng tin và chỉ ra được chỗ tư thế chào cờ của lớp mình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Miền 1 (Cơ bản, bậc 1): Ở bài “Giữ lời hứa”, GV chiếu các đoạn phim tình huống ngắn về việc hứa rồi quên, hứa rồi thực hiện; Năng lực số Miền 2 (Cơ bản, bậc 1): GV gõ lên màn hình những lời hứa mà HS muốn thực hiện trong tuần, thành bảng chung của lớp; cả lớp cùng đọc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Bài 6 học vắt sang đầu HKII — tổ chuyên môn chủ động bố trí; Năng lực số Miền 1 (Cơ bản, bậc 1): Ở hoạt động Tìm hiểu biểu hiện của bài “Tích cực hoàn thành nhiệm vụ”, GV chiếu tranh truyện “Tham gia việc lớp” phóng to theo từng đoạn; Năng lực số Miền 5 (Cơ bản, bậc 1): Ở hoạt động Tìm hiểu ý nghĩa, GV chiếu hai tình huống cùng một công việc: một bên làm xong đúng hạn, một bên bỏ dở</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1)</w:t>
            </w:r>
          </w:p>
        </w:tc>
        <w:tc>
          <w:tcPr>
            <w:tcW w:type="dxa" w:w="1474"/>
          </w:tcPr>
          <w:p>
            <w:pPr>
              <w:spacing w:after="0"/>
              <w:jc w:val="center"/>
            </w:pPr>
            <w:r/>
            <w:r>
              <w:rPr>
                <w:b w:val="0"/>
                <w:i w:val="0"/>
                <w:sz w:val="20"/>
              </w:rPr>
              <w:t>Tiết 21 (5 tiết)</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5)</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GDĐP: HS nêu được các loại đường giao thông, kể tên được các phương tiện giao thông được sử dụng phổ biến.</w:t>
            </w:r>
          </w:p>
          <w:p>
            <w:pPr>
              <w:spacing w:after="0"/>
            </w:pP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chọn được câu nhắn hoà giải phù hợp và nói được vì sao không nên kể chuyện bất hoà của bạn lên nhóm chat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