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CB2c: HS nêu được điểm khác nhau giữa cách mình thực hiện “Đi đều vòng bên phải”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Năng lực số Miền 1 (Cơ bản, bậc 2): GV chiếu video kĩ thuật đi đều vòng bên phải trên tivi ở phần hình thành kiến thức của bài “Đi đều vòng bên phải (Tiết 2)”, tua chậm đoạn chuyển hướng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CB2c: HS đọc được sơ đồ đường di chuyển của “Đi đều vòng bên trái”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“Đi đều vòng sau”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vòng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và động tác tay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vòng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vòng của chủ đề Bài tập thể dục, cho chạy chậm và dừng hình ở nhịp khuỵu gối và nhịp đưa vòng; HS tự chấm theo ba tiêu chí chiếu sẵn là đúng nhịp, đủ biên độ, giữ vòng chắc</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lườn và động tác lưng – bụng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lườn, động tác lưng – bụng, động tác toàn thân với vòng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vòng, cho chạy chậm và dừng hình ở nhịp gập thân, nhịp bật nhảy để HS thấy rõ trình tự phối hợp tay, thân, chân; HS tự chấm theo tiêu chí chiếu sẵn là đúng trình tự, đủ biên độ, giữ nhịp chung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vòng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vòng, cho chạy chậm và dừng hình ở nhịp bật nhảy, nhịp thả lỏng; HS tự chấm theo tiêu chí chiếu sẵn là bật đúng nhịp, tiếp đất êm, thả lỏng đủ chậm</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vòng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vòng”,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thăng bằng”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Năng lực số Miền 1 (Cơ bản, bậc 2): Ở phần Hình thành kiến thức bài ôn và nâng cao bài tập thăng bằng, GV chiếu trên tivi video kĩ thuật, cho chạy chậm và dừng ở tư thế dang tay; Năng lực số Miền 5 (Cơ bản, bậc 2): Ở phần Luyện tập, GV quay lượt tập của vài HS rồi chiếu chậm; cả nhóm cùng chỉ ra lỗi hay gặp như cúi đầu nhìn chân, tay buông xuôi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Ở phần bài tập bổ trợ thăng bằng, GV chiếu trên tivi sơ đồ sân chơi nhìn từ trên xuống kèm mũi tên chỉ đường di chuyển của từng đội; Năng lực số Miền 5 (Cơ bản, bậc 2): Sau mỗi lượt chơi, GV chiếu bảng kết quả các đội lên tivi kèm số lần mất thăng bằng; các nhóm nhìn bảng để tìm ra mình hay ngã ở đoạn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bật xa”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Năng lực số 5.2 CB2b: HS điền và đọc được bảng theo dõi phần bật xa tại chỗ, tự xác định nội dung cần cố gắng thêm</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Ở phần bài tập bổ trợ bật xa, GV chiếu trên tivi video kĩ thuật, cho chạy chậm và dừng ở chỗ khuỵu gối lấy đà, đánh tay và tiếp đất bằng hai chân; Năng lực số Miền 5 (Cơ bản, bậc 2): Ở phần Luyện tập, GV chiếu bảng thành tích bật xa của các nhóm lên tivi sau mỗi lượt; các nhóm nhìn bảng để thấy mình tiến bộ bao nhiêu và bàn cách lấy…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CB2c: HS nêu được điểm khác nhau giữa cách mình thực hiện “Bài tập rèn luyện kĩ năng bật cao”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Năng lực số Miền 1 (Cơ bản, bậc 2): Ở phần Hình thành kiến thức bài “Ôn bật cao, bật cao có đà ngắn”, GV chiếu trên tivi video kĩ thuật, cho chạy chậm và dừng ở chỗ lấy đà; Năng lực số Miền 5 (Cơ bản, bậc 2): Ở phần Luyện tập, GV chiếu bảng thành tích bật cao của các nhóm sau mỗi lượt; các nhóm nhìn bảng thấy mình tiến bộ bao nhiêu rồi bàn cách lấy đà ngắn hơn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bài tập bổ trợ sức bật, GV chiếu trên tivi sơ đồ sân chơi kèm mũi tên chỉ đường di chuyển và vạch bật của từng đội; Năng lực số Miền 5 (Cơ bản, bậc 2): Sau mỗi lượt, GV chiếu bảng kết quả các đội kèm số lần bật chưa qua vạch; các nhóm nhìn bảng tìm ra mình yếu ở khâu lấy đà hay khâu vươn người rồi…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“Nhảy dây chụm hai chân”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Năng lực số 5.2 CB2b: HS bấm giờ, đếm và ghi được số liệu buổi tập “nhảy dây theo nhịp” của tổ mình</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trò chơi nhảy dây, GV chiếu trên tivi video mẫu, cho chạy chậm ở chỗ cổ tay quay dây và thời điểm bật nhảy; Năng lực số Miền 5 (Cơ bản, bậc 2): Ở phần thi nhảy dây, GV chiếu bảng kết quả các nhóm lên tivi sau mỗi lượt kèm số lần vướng dây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1)</w:t>
            </w:r>
          </w:p>
        </w:tc>
        <w:tc>
          <w:tcPr>
            <w:tcW w:type="dxa" w:w="1474"/>
          </w:tcPr>
          <w:p>
            <w:pPr>
              <w:spacing w:after="0"/>
              <w:jc w:val="center"/>
            </w:pPr>
            <w:r/>
            <w:r>
              <w:rPr>
                <w:b w:val="0"/>
                <w:i w:val="0"/>
                <w:sz w:val="20"/>
              </w:rPr>
              <w:t>Tiết 49 (5 tiết)</w:t>
            </w:r>
          </w:p>
        </w:tc>
        <w:tc>
          <w:tcPr>
            <w:tcW w:type="dxa" w:w="4195"/>
          </w:tcPr>
          <w:p>
            <w:pPr>
              <w:spacing w:after="0"/>
            </w:pPr>
            <w:r/>
            <w:r>
              <w:rPr>
                <w:b w:val="0"/>
                <w:i w:val="0"/>
                <w:sz w:val="18"/>
              </w:rPr>
              <w:t>Năng lực số 1.1 CB2c: HS nêu được điểm khác nhau giữa cách mình thực hiện “Các động tác làm tăng khả năng điều khiển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2)</w:t>
            </w:r>
          </w:p>
        </w:tc>
        <w:tc>
          <w:tcPr>
            <w:tcW w:type="dxa" w:w="1474"/>
          </w:tcPr>
          <w:p>
            <w:pPr>
              <w:spacing w:after="0"/>
              <w:jc w:val="center"/>
            </w:pPr>
            <w:r/>
            <w:r>
              <w:rPr>
                <w:b w:val="0"/>
                <w:i w:val="0"/>
                <w:sz w:val="20"/>
              </w:rPr>
              <w:t>Tiết 50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3)</w:t>
            </w:r>
          </w:p>
        </w:tc>
        <w:tc>
          <w:tcPr>
            <w:tcW w:type="dxa" w:w="1474"/>
          </w:tcPr>
          <w:p>
            <w:pPr>
              <w:spacing w:after="0"/>
              <w:jc w:val="center"/>
            </w:pPr>
            <w:r/>
            <w:r>
              <w:rPr>
                <w:b w:val="0"/>
                <w:i w:val="0"/>
                <w:sz w:val="20"/>
              </w:rPr>
              <w:t>Tiết 51 (5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4)</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5)</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1.1 CB2c: HS nêu được điểm khác nhau giữa cách mình thực hiện “Động tác tại chỗ dẫn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2)</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3)</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1.1 CB2c: HS đọc được sơ đồ đường di chuyển của “Dẫn bóng theo hình chữ V, dẫn bóng vượt chướng ngại vật”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4)</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1)</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t>Năng lực số 1.1 CB2c: HS nêu được điểm khác nhau giữa cách mình thực hiện “Động tác chuyền, bắt bóng bật đất bằng hai tay trước ngực”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2)</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3)</w:t>
            </w:r>
          </w:p>
        </w:tc>
        <w:tc>
          <w:tcPr>
            <w:tcW w:type="dxa" w:w="1474"/>
          </w:tcPr>
          <w:p>
            <w:pPr>
              <w:spacing w:after="0"/>
              <w:jc w:val="center"/>
            </w:pPr>
            <w:r/>
            <w:r>
              <w:rPr>
                <w:b w:val="0"/>
                <w:i w:val="0"/>
                <w:sz w:val="20"/>
              </w:rPr>
              <w:t>Tiết 61 (4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4)</w:t>
            </w:r>
          </w:p>
        </w:tc>
        <w:tc>
          <w:tcPr>
            <w:tcW w:type="dxa" w:w="1474"/>
          </w:tcPr>
          <w:p>
            <w:pPr>
              <w:spacing w:after="0"/>
              <w:jc w:val="center"/>
            </w:pPr>
            <w:r/>
            <w:r>
              <w:rPr>
                <w:b w:val="0"/>
                <w:i w:val="0"/>
                <w:sz w:val="20"/>
              </w:rPr>
              <w:t>Tiết 62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CB2c: HS nêu được điểm khác nhau giữa cách mình thực hiện “Động tác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NLS: Năng lực số 6.1 CB2a: HS đọc được nhận xét của ứng dụng về “Ôn ném rổ một tay trên vai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