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nêu được đặc điểm tạo hình của chạm khắc đình làng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1.1 CB2c: HS nắm được thứ tự các bước làm sản phẩm nhờ tự tua chậm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3.3 CB2a: HS chụp và đưa được ảnh sản phẩm vào trang trưng bày kèm thông tin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NLS: Năng lực số 1.1 CB2c: HS nêu được cách diễn tả không gian riêng của tranh dân gian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3.1 CB2a: HS viết được phần giới thiệu nêu rõ phần học hỏi và phần sáng tạo riêng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1.1 CB2c: HS nhận ra bố cục của cảnh nhờ xem địa danh từ nhiều góc nhìn</w:t>
            </w:r>
          </w:p>
          <w:p>
            <w:pPr>
              <w:spacing w:after="0"/>
            </w:pPr>
            <w:r>
              <w:rPr>
                <w:b w:val="0"/>
                <w:i w:val="0"/>
                <w:sz w:val="18"/>
              </w:rPr>
              <w:t>QPAN: Cho HS thể hiện hình ảnh quê hương, di tích lịch sử địa phương;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xác định được mảng đậm nhạt của cảnh nhờ chuyển ảnh sang đen trắng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3.2 CB2a: HS tham gia sắp xếp và hoàn thiện trang triển lãm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CB2c: HS mô tả được dáng và biểu cảm của người lao động qua ảnh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3.1 CB2a: HS đặt được tên và viết được câu nêu thông điệp cho tác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5.2 CB2b: HS tự sắp xếp và đánh giá được các sản phẩm của mình trong học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1.1 CB2c: HS phân tích được nhân vật chính và bối cảnh trong một bức ảnh kỉ niệm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so sánh được các cách cắt khung và chọn bố cục làm nổi nhân vật chính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3.1 CB2a: HS viết được chú thích cho tác phẩm của mình trong album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CB2c: HS chụp và chọn được góc trường có bố cục phù hợp để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CB2a: HS đối chiếu được tranh vẽ của mình với ảnh chụp thực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GDMT: Năng lực số 1.1 CB2c: HS đọc và ghi được số liệu về môi trường kèm nguồn tin cậy</w:t>
            </w:r>
          </w:p>
          <w:p>
            <w:pPr>
              <w:spacing w:after="0"/>
            </w:pPr>
            <w:r>
              <w:rPr>
                <w:b w:val="0"/>
                <w:i w:val="0"/>
                <w:sz w:val="18"/>
              </w:rPr>
              <w:t>NLS: Năng lực số 1.1 CB2c: HS đọc và ghi được số liệu về môi trường kèm nguồn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3.1 CB2a: HS rút ra và vận dụng được nguyên tắc trình bày áp phích dễ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3.3 CB2a: HS ghi đủ nguồn tư liệu và tên tác giả trên sản phẩm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CB2c: HS so sánh được cách thể hiện sự thanh bình ở các vùng miền</w:t>
            </w:r>
          </w:p>
          <w:p>
            <w:pPr>
              <w:spacing w:after="0"/>
            </w:pPr>
            <w:r>
              <w:rPr>
                <w:b w:val="0"/>
                <w:i w:val="0"/>
                <w:sz w:val="18"/>
              </w:rPr>
              <w:t>QPAN: Cho HS thể hiện hình ảnh quê hương, di tích lịch sử địa phương;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lấy được bảng màu chủ đạo từ một bức ảnh và đối chiếu với màu vẽ thật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3.1 CB2a: HS viết được phần giới thiệu ngắn cho tranh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CB2a: HS tham gia dựng trang triển lãm số và viết đúng chú thích cho sản phẩm</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