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100 000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2): GV chiếu bảng hàng và lớp, gõ số như 324 567 để HS đọc số, nêu hàng của chữ số 3; mở tia số chỉ số liền trước</w:t>
            </w:r>
          </w:p>
          <w:p>
            <w:pPr>
              <w:spacing w:after="0"/>
            </w:pPr>
            <w:r>
              <w:rPr>
                <w:b w:val="0"/>
                <w:i w:val="0"/>
                <w:sz w:val="18"/>
              </w:rPr>
              <w:t>NLS-GQVĐ (Cơ bản 2): HS làm bài tập tương tác trên máy tính lớp: kéo số vào đúng ô hàng, viết số thành tổng các hàng; máy báo sai thì làm lại</w:t>
            </w:r>
          </w:p>
          <w:p>
            <w:pPr>
              <w:spacing w:after="0"/>
            </w:pPr>
            <w:r>
              <w:rPr>
                <w:b w:val="0"/>
                <w:i w:val="0"/>
                <w:sz w:val="18"/>
              </w:rPr>
              <w:t>NLS-AT: Số liệu lấy từ trang cơ quan nhà nước; máy chỉ kiểm tra sau khi tự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100 000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2): GV chiếu các cặp số bài 1 như 9 897 và 10 000, tô màu từng hàng để HS thấy cách so sánh; HS lên điền dấu</w:t>
            </w:r>
          </w:p>
          <w:p>
            <w:pPr>
              <w:spacing w:after="0"/>
            </w:pPr>
            <w:r>
              <w:rPr>
                <w:b w:val="0"/>
                <w:i w:val="0"/>
                <w:sz w:val="18"/>
              </w:rPr>
              <w:t>NLS-GQVĐ (Cơ bản 2): HS làm bài tương tác trên máy tính: kéo số xếp từ bé đến lớn, chọn số lớn nhất, bé nhất; máy báo chỗ sai, HS làm lại</w:t>
            </w:r>
          </w:p>
          <w:p>
            <w:pPr>
              <w:spacing w:after="0"/>
            </w:pPr>
            <w:r>
              <w:rPr>
                <w:b w:val="0"/>
                <w:i w:val="0"/>
                <w:sz w:val="18"/>
              </w:rPr>
              <w:t>NLS-AT: Số liệu lấy từ trang cơ quan nhà nước; máy chỉ kiểm tra sau khi tự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NLS-KT (Cơ bản 2): Trong bài “Ôn tập các phép tính trong phạm vi 100 000 (Tiết 1)”</w:t>
            </w:r>
          </w:p>
          <w:p>
            <w:pPr>
              <w:spacing w:after="0"/>
            </w:pPr>
            <w:r>
              <w:rPr>
                <w:b w:val="0"/>
                <w:i w:val="0"/>
                <w:sz w:val="18"/>
              </w:rPr>
              <w:t>NLS-GQVĐ (Cơ bản 2): Phần tính nhẩm và vận dụng, GV mở bài tập tương tác: HS chọn kết quả của 40 000 + 30 000, 90 000 – 50 000</w:t>
            </w:r>
          </w:p>
          <w:p>
            <w:pPr>
              <w:spacing w:after="0"/>
            </w:pPr>
            <w:r>
              <w:rPr>
                <w:b w:val="0"/>
                <w:i w:val="0"/>
                <w:sz w:val="18"/>
              </w:rPr>
              <w:t>NLS-AT: HS làm hết bài vào vở rồi mới xem đáp án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NLS-GQVĐ (Cơ bản 2): Trong bài “Ôn tập các phép tính trong phạm vi 100 000 (Tiết 2)”</w:t>
            </w:r>
          </w:p>
          <w:p>
            <w:pPr>
              <w:spacing w:after="0"/>
            </w:pPr>
            <w:r>
              <w:rPr>
                <w:b w:val="0"/>
                <w:i w:val="0"/>
                <w:sz w:val="18"/>
              </w:rPr>
              <w:t>NLS-KT (Cơ bản 2): GV chiếu cách đặt tính 12 345 × 3 và 48 260 : 5 hiện dần từng bước</w:t>
            </w:r>
          </w:p>
          <w:p>
            <w:pPr>
              <w:spacing w:after="0"/>
            </w:pPr>
            <w:r>
              <w:rPr>
                <w:b w:val="0"/>
                <w:i w:val="0"/>
                <w:sz w:val="18"/>
              </w:rPr>
              <w:t>NLS-AT: Tính vào nháp trước rồi mới lên nối trên màn hình; không chép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t>NLS-GQVĐ (Cơ bản 2): Trong bài “Ôn tập các phép tính trong phạm vi 100 000 (Tiết 3)”, GV chiếu bài 1 dạng chọn câu trả lời đúng lên tivi</w:t>
            </w:r>
          </w:p>
          <w:p>
            <w:pPr>
              <w:spacing w:after="0"/>
            </w:pPr>
            <w:r>
              <w:rPr>
                <w:b w:val="0"/>
                <w:i w:val="0"/>
                <w:sz w:val="18"/>
              </w:rPr>
              <w:t>NLS-GT (Cơ bản 2): Ở bài 2 về nhà máy sản xuất, GV chiếu sơ đồ tóm tắt và bảng số liệu lên màn hình; nhóm thảo luận nêu phép tính</w:t>
            </w:r>
          </w:p>
          <w:p>
            <w:pPr>
              <w:spacing w:after="0"/>
            </w:pPr>
            <w:r>
              <w:rPr>
                <w:b w:val="0"/>
                <w:i w:val="0"/>
                <w:sz w:val="18"/>
              </w:rPr>
              <w:t>NLS-AT: Nhóm tính xong mới giơ thẻ, không nhìn đáp án trên màn hình rồi mới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Số chẵn, số lẻ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NLS-KT (Cơ bản 2): GV chiếu tranh, bóng nói của Mai, Rô-bốt, hiện dãy số để HS phát hiện chữ số tận cùng của số chẵn, số lẻ; HS tô tia số</w:t>
            </w:r>
          </w:p>
          <w:p>
            <w:pPr>
              <w:spacing w:after="0"/>
            </w:pPr>
            <w:r>
              <w:rPr>
                <w:b w:val="0"/>
                <w:i w:val="0"/>
                <w:sz w:val="18"/>
              </w:rPr>
              <w:t>NLS-GQVĐ (Cơ bản 2): HS làm bài tương tác trên máy tính: kéo các số như 52, 39, 597 vào hai nhóm chẵn, lẻ; máy báo sai thì xem lại</w:t>
            </w:r>
          </w:p>
          <w:p>
            <w:pPr>
              <w:spacing w:after="0"/>
            </w:pPr>
            <w:r>
              <w:rPr>
                <w:b w:val="0"/>
                <w:i w:val="0"/>
                <w:sz w:val="18"/>
              </w:rPr>
              <w:t>NLS-AT: Số liệu lấy từ trang cơ quan nhà nước; máy chỉ kiểm tra sau khi tự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Số chẵn, số lẻ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NLS-KT (Cơ bản 2): GV chiếu hình bài 1 con ong bay theo đường số chẵn hoặc lẻ; HS lên kéo bút màu vẽ đường bay; chiếu dãy số nhà bài 2</w:t>
            </w:r>
          </w:p>
          <w:p>
            <w:pPr>
              <w:spacing w:after="0"/>
            </w:pPr>
            <w:r>
              <w:rPr>
                <w:b w:val="0"/>
                <w:i w:val="0"/>
                <w:sz w:val="18"/>
              </w:rPr>
              <w:t>NLS-GQVĐ (Cơ bản 2): HS làm bài tương tác trên máy tính: điền tiếp dãy số chẵn, số lẻ liên tiếp; máy báo sai thì kiểm tra lại</w:t>
            </w:r>
          </w:p>
          <w:p>
            <w:pPr>
              <w:spacing w:after="0"/>
            </w:pPr>
            <w:r>
              <w:rPr>
                <w:b w:val="0"/>
                <w:i w:val="0"/>
                <w:sz w:val="18"/>
              </w:rPr>
              <w:t>NLS-AT: Số liệu lấy từ trang cơ quan nhà nước; máy chỉ kiểm tra sau khi tự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t>NLS-GQVĐ (Cơ bản 2): GV chiếu tình huống gấp thuyền, thay số thuyền của Mai bằng chữ a; GV gõ các giá trị a, máy tính ra kết quả đổi theo a</w:t>
            </w:r>
          </w:p>
          <w:p>
            <w:pPr>
              <w:spacing w:after="0"/>
            </w:pPr>
            <w:r>
              <w:rPr>
                <w:b w:val="0"/>
                <w:i w:val="0"/>
                <w:sz w:val="18"/>
              </w:rPr>
              <w:t>NLS-KT (Cơ bản 2): HS làm bài tương tác: tính 125 : m với m = 5, nhập kết quả để máy kiểm tra; nhập cạnh a vào công thức</w:t>
            </w:r>
          </w:p>
          <w:p>
            <w:pPr>
              <w:spacing w:after="0"/>
            </w:pPr>
            <w:r>
              <w:rPr>
                <w:b w:val="0"/>
                <w:i w:val="0"/>
                <w:sz w:val="18"/>
              </w:rPr>
              <w:t>NLS-AT: Tự trình bày bài giải trước, máy chỉ kiểm tra lại; không chụp đề nhờ giải hộ.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NLS-GQVĐ (Cơ bản 2): GV chiếu bảng chiều dài, chiều rộng bài 1 cùng công thức P = (a + b) x 2; GV nhập từng cặp số, máy tính chu vi</w:t>
            </w:r>
          </w:p>
          <w:p>
            <w:pPr>
              <w:spacing w:after="0"/>
            </w:pPr>
            <w:r>
              <w:rPr>
                <w:b w:val="0"/>
                <w:i w:val="0"/>
                <w:sz w:val="18"/>
              </w:rPr>
              <w:t>NLS-KT (Cơ bản 2): HS đo mặt bàn, bảng con, nhập vào bảng tính có công thức trên máy tính lớp, đối chiếu tính tay</w:t>
            </w:r>
          </w:p>
          <w:p>
            <w:pPr>
              <w:spacing w:after="0"/>
            </w:pPr>
            <w:r>
              <w:rPr>
                <w:b w:val="0"/>
                <w:i w:val="0"/>
                <w:sz w:val="18"/>
              </w:rPr>
              <w:t>NLS-AT: Tự trình bày bài giải trước, máy chỉ kiểm tra lại; không chụp đề nhờ giải hộ.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NLS-GQVĐ (Cơ bản 2): GV dùng sơ đồ đoạn thẳng vẽ trên máy cho “Biểu thức chứa chữ”: kéo thay đổi số liệu</w:t>
            </w:r>
          </w:p>
          <w:p>
            <w:pPr>
              <w:spacing w:after="0"/>
            </w:pPr>
            <w:r>
              <w:rPr>
                <w:b w:val="0"/>
                <w:i w:val="0"/>
                <w:sz w:val="18"/>
              </w:rPr>
              <w:t>NLS-KT (Cơ bản 2): HS nhập một dãy số liệu thật của lớp (số sách đã đọc, số phút tập thể dục, chiều cao) vào bảng tính rồi tính tổng</w:t>
            </w:r>
          </w:p>
          <w:p>
            <w:pPr>
              <w:spacing w:after="0"/>
            </w:pPr>
            <w:r>
              <w:rPr>
                <w:b w:val="0"/>
                <w:i w:val="0"/>
                <w:sz w:val="18"/>
              </w:rPr>
              <w:t>NLS-AT: Tự trình bày bài giải trước, chỉ dùng máy để kiểm tra lại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Giải bài toán có ba bước tính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NLS-GQVĐ (Cơ bản 2): Ở bài “Giải bài toán có ba bước tính”, GV dùng sơ đồ đoạn thẳng vẽ trên máy: kéo thay đổi số cây mỗi đội trồng thì sơ</w:t>
            </w:r>
          </w:p>
          <w:p>
            <w:pPr>
              <w:spacing w:after="0"/>
            </w:pPr>
            <w:r>
              <w:rPr>
                <w:b w:val="0"/>
                <w:i w:val="0"/>
                <w:sz w:val="18"/>
              </w:rPr>
              <w:t>NLS-KT (Cơ bản 2): GV chiếu đề bài phóng to, tô màu từng dữ kiện rồi nối với đoạn tương ứng trên sơ đồ</w:t>
            </w:r>
          </w:p>
          <w:p>
            <w:pPr>
              <w:spacing w:after="0"/>
            </w:pPr>
            <w:r>
              <w:rPr>
                <w:b w:val="0"/>
                <w:i w:val="0"/>
                <w:sz w:val="18"/>
              </w:rPr>
              <w:t>NLS-AT: Máy do thầy cô điều khiển, HS chờ đến lượt được mời lên kéo sơ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Giải bài toán có ba bước tính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NLS-GQVĐ (Cơ bản 2): Ở tiết luyện tập giải bài toán có ba bước tính, GV chiếu bài giải mẫu rồi ẩn lần lượt từng bước để HS nói bước còn thiếu</w:t>
            </w:r>
          </w:p>
          <w:p>
            <w:pPr>
              <w:spacing w:after="0"/>
            </w:pPr>
            <w:r>
              <w:rPr>
                <w:b w:val="0"/>
                <w:i w:val="0"/>
                <w:sz w:val="18"/>
              </w:rPr>
              <w:t>NLS-KT (Cơ bản 2): GV chiếu ba đề bài cùng dạng nhưng khác cách hỏi, tô màu câu hỏi cuối của mỗi đề; HS đối chiếu để nhận ra đề hỏi tổng</w:t>
            </w:r>
          </w:p>
          <w:p>
            <w:pPr>
              <w:spacing w:after="0"/>
            </w:pPr>
            <w:r>
              <w:rPr>
                <w:b w:val="0"/>
                <w:i w:val="0"/>
                <w:sz w:val="18"/>
              </w:rPr>
              <w:t>NLS-AT: HS chờ đến lượt được mời lên bảng tương tác, chạm nhẹ và tay khô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NLS-GQVĐ (Cơ bản 2): Ở tiết luyện tập chung, GV cho HS làm bộ bài tập tương tác có chấm tự động: sau mỗi câu các em biết ngay đúng hay sai</w:t>
            </w:r>
          </w:p>
          <w:p>
            <w:pPr>
              <w:spacing w:after="0"/>
            </w:pPr>
            <w:r>
              <w:rPr>
                <w:b w:val="0"/>
                <w:i w:val="0"/>
                <w:sz w:val="18"/>
              </w:rPr>
              <w:t>NLS-KT (Cơ bản 2): GV chiếu bảng giá hàng hoá của bài toán, tô màu từng dòng theo lời HS đọc đề; các em học cách đọc bảng</w:t>
            </w:r>
          </w:p>
          <w:p>
            <w:pPr>
              <w:spacing w:after="0"/>
            </w:pPr>
            <w:r>
              <w:rPr>
                <w:b w:val="0"/>
                <w:i w:val="0"/>
                <w:sz w:val="18"/>
              </w:rPr>
              <w:t>NLS-AT: Bài tập tương tác do thầy cô mở, HS làm đúng phần được giao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NLS-KT (Cơ bản 2): Ở phần ôn số có năm chữ số, GV chiếu bảng hàng và bấm hiện dần từng chữ số của mỗi số; HS đọc số</w:t>
            </w:r>
          </w:p>
          <w:p>
            <w:pPr>
              <w:spacing w:after="0"/>
            </w:pPr>
            <w:r>
              <w:rPr>
                <w:b w:val="0"/>
                <w:i w:val="0"/>
                <w:sz w:val="18"/>
              </w:rPr>
              <w:t>NLS-GQVĐ (Cơ bản 2): GV mở bài tập tương tác làm tròn số đến hàng chục và hàng chục nghìn</w:t>
            </w:r>
          </w:p>
          <w:p>
            <w:pPr>
              <w:spacing w:after="0"/>
            </w:pPr>
            <w:r>
              <w:rPr>
                <w:b w:val="0"/>
                <w:i w:val="0"/>
                <w:sz w:val="18"/>
              </w:rPr>
              <w:t>NLS-AT: HS chờ đến lượt được mời lên chạm màn hình, chạm nhẹ bằng đầu ngón tay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NLS-ST: Dùng công cụ số đơn giản để đo, vẽ, trình bày kết quả thực hành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10. Số có sáu chữ số. Số 1 000 000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Số có sáu chữ số. Số 1 000 000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1)</w:t>
            </w:r>
          </w:p>
        </w:tc>
        <w:tc>
          <w:tcPr>
            <w:tcW w:type="dxa" w:w="1474"/>
          </w:tcPr>
          <w:p>
            <w:pPr>
              <w:spacing w:after="0"/>
              <w:jc w:val="center"/>
            </w:pPr>
            <w:r/>
            <w:r>
              <w:rPr>
                <w:b w:val="0"/>
                <w:i w:val="0"/>
                <w:sz w:val="20"/>
              </w:rPr>
              <w:t>Tiết 24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11. Hàng và lớp (Tiết 3)</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1)</w:t>
            </w:r>
          </w:p>
        </w:tc>
        <w:tc>
          <w:tcPr>
            <w:tcW w:type="dxa" w:w="1474"/>
          </w:tcPr>
          <w:p>
            <w:pPr>
              <w:spacing w:after="0"/>
              <w:jc w:val="center"/>
            </w:pPr>
            <w:r/>
            <w:r>
              <w:rPr>
                <w:b w:val="0"/>
                <w:i w:val="0"/>
                <w:sz w:val="20"/>
              </w:rPr>
              <w:t>Tiết 27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đến hàng trăm nghìn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14. So sánh các số có nhiều chữ số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So sánh các số có nhiều chữ số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16. Luyện tập chung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17. Yến, tạ, tấn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1)</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NLS-GQVĐ (Cơ bản 2): dùng ứng dụng thước/cân điện tử (nếu có) để kiểm chứng lại kết quả đo bằng dụng cụ thật.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18. Đề-xi-mét vuông, mét vuông, mi-li-mét vuông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4)</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STEM: Thế kỉ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20. Thực hành và trải nghiệm sử dụng một số đơn vị đo đại lượng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NLS-ST: Dùng công cụ số đơn giản để đo, vẽ, trình bày kết quả thực hành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21. Luyện tập chung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22. Phép cộng các số có nhiều chữ số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cộng các số có nhiều chữ số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24. Tính chất giao hoán và kết hợp của phép cộng (Tiết 1)</w:t>
            </w:r>
          </w:p>
        </w:tc>
        <w:tc>
          <w:tcPr>
            <w:tcW w:type="dxa" w:w="1474"/>
          </w:tcPr>
          <w:p>
            <w:pPr>
              <w:spacing w:after="0"/>
              <w:jc w:val="center"/>
            </w:pPr>
            <w:r/>
            <w:r>
              <w:rPr>
                <w:b w:val="0"/>
                <w:i w:val="0"/>
                <w:sz w:val="20"/>
              </w:rPr>
              <w:t>Tiết 56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1)</w:t>
            </w:r>
          </w:p>
        </w:tc>
        <w:tc>
          <w:tcPr>
            <w:tcW w:type="dxa" w:w="1474"/>
          </w:tcPr>
          <w:p>
            <w:pPr>
              <w:spacing w:after="0"/>
              <w:jc w:val="center"/>
            </w:pPr>
            <w:r/>
            <w:r>
              <w:rPr>
                <w:b w:val="0"/>
                <w:i w:val="0"/>
                <w:sz w:val="20"/>
              </w:rPr>
              <w:t>Tiết 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26. Luyện tập chung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27. Hai đường thẳng vuông góc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Hai đường thẳng vuông góc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28. Thực hành và trải nghiệm vẽ hai đường thẳng vuông góc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NLS-ST: Dùng công cụ số đơn giản để đo, vẽ, trình bày kết quả thực hành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vẽ hai đường thẳng vuông góc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Thực hành và trải nghiệm vẽ hai đường thẳng song song (Tiết 1)</w:t>
            </w:r>
          </w:p>
        </w:tc>
        <w:tc>
          <w:tcPr>
            <w:tcW w:type="dxa" w:w="1474"/>
          </w:tcPr>
          <w:p>
            <w:pPr>
              <w:spacing w:after="0"/>
              <w:jc w:val="center"/>
            </w:pPr>
            <w:r/>
            <w:r>
              <w:rPr>
                <w:b w:val="0"/>
                <w:i w:val="0"/>
                <w:sz w:val="20"/>
              </w:rPr>
              <w:t>Tiết 70 (2 tiết)</w:t>
            </w:r>
          </w:p>
        </w:tc>
        <w:tc>
          <w:tcPr>
            <w:tcW w:type="dxa" w:w="4195"/>
          </w:tcPr>
          <w:p>
            <w:pPr>
              <w:spacing w:after="0"/>
            </w:pPr>
            <w:r/>
            <w:r>
              <w:rPr>
                <w:b w:val="0"/>
                <w:i w:val="0"/>
                <w:sz w:val="18"/>
              </w:rPr>
              <w:t>NLS-ST: Dùng công cụ số đơn giản để đo, vẽ, trình bày kết quả thực hành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30. Thực hành và trải nghiệm vẽ hai đường thẳng song song (Tiết 2)</w:t>
            </w:r>
          </w:p>
        </w:tc>
        <w:tc>
          <w:tcPr>
            <w:tcW w:type="dxa" w:w="1474"/>
          </w:tcPr>
          <w:p>
            <w:pPr>
              <w:spacing w:after="0"/>
              <w:jc w:val="center"/>
            </w:pPr>
            <w:r/>
            <w:r>
              <w:rPr>
                <w:b w:val="0"/>
                <w:i w:val="0"/>
                <w:sz w:val="20"/>
              </w:rPr>
              <w:t>Tiết 71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1)</w:t>
            </w:r>
          </w:p>
        </w:tc>
        <w:tc>
          <w:tcPr>
            <w:tcW w:type="dxa" w:w="1474"/>
          </w:tcPr>
          <w:p>
            <w:pPr>
              <w:spacing w:after="0"/>
              <w:jc w:val="center"/>
            </w:pPr>
            <w:r/>
            <w:r>
              <w:rPr>
                <w:b w:val="0"/>
                <w:i w:val="0"/>
                <w:sz w:val="20"/>
              </w:rPr>
              <w:t>Tiết 72 (3 tiết)</w:t>
            </w:r>
          </w:p>
        </w:tc>
        <w:tc>
          <w:tcPr>
            <w:tcW w:type="dxa" w:w="4195"/>
          </w:tcPr>
          <w:p>
            <w:pPr>
              <w:spacing w:after="0"/>
            </w:pPr>
            <w:r/>
            <w:r>
              <w:rPr>
                <w:b w:val="0"/>
                <w:i w:val="0"/>
                <w:sz w:val="18"/>
              </w:rPr>
              <w:t>NLS-ST (Cơ bản 2): dùng phần mềm vẽ đơn giản để tạo lại hình vừa học, lưu bài với tên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2)</w:t>
            </w:r>
          </w:p>
        </w:tc>
        <w:tc>
          <w:tcPr>
            <w:tcW w:type="dxa" w:w="1474"/>
          </w:tcPr>
          <w:p>
            <w:pPr>
              <w:spacing w:after="0"/>
              <w:jc w:val="center"/>
            </w:pPr>
            <w:r/>
            <w:r>
              <w:rPr>
                <w:b w:val="0"/>
                <w:i w:val="0"/>
                <w:sz w:val="20"/>
              </w:rPr>
              <w:t>Tiết 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3)</w:t>
            </w:r>
          </w:p>
        </w:tc>
        <w:tc>
          <w:tcPr>
            <w:tcW w:type="dxa" w:w="1474"/>
          </w:tcPr>
          <w:p>
            <w:pPr>
              <w:spacing w:after="0"/>
              <w:jc w:val="center"/>
            </w:pPr>
            <w:r/>
            <w:r>
              <w:rPr>
                <w:b w:val="0"/>
                <w:i w:val="0"/>
                <w:sz w:val="20"/>
              </w:rPr>
              <w:t>Tiết 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1)</w:t>
            </w:r>
          </w:p>
        </w:tc>
        <w:tc>
          <w:tcPr>
            <w:tcW w:type="dxa" w:w="1474"/>
          </w:tcPr>
          <w:p>
            <w:pPr>
              <w:spacing w:after="0"/>
              <w:jc w:val="center"/>
            </w:pPr>
            <w:r/>
            <w:r>
              <w:rPr>
                <w:b w:val="0"/>
                <w:i w:val="0"/>
                <w:sz w:val="20"/>
              </w:rPr>
              <w:t>Tiết 75 (3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32. Luyện tập chung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3)</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các số đến lớp triệu (Tiết 1)</w:t>
            </w:r>
          </w:p>
        </w:tc>
        <w:tc>
          <w:tcPr>
            <w:tcW w:type="dxa" w:w="1474"/>
          </w:tcPr>
          <w:p>
            <w:pPr>
              <w:spacing w:after="0"/>
              <w:jc w:val="center"/>
            </w:pPr>
            <w:r/>
            <w:r>
              <w:rPr>
                <w:b w:val="0"/>
                <w:i w:val="0"/>
                <w:sz w:val="20"/>
              </w:rPr>
              <w:t>Tiết 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các số đến lớp triệu (Tiết 2)</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1)</w:t>
            </w:r>
          </w:p>
        </w:tc>
        <w:tc>
          <w:tcPr>
            <w:tcW w:type="dxa" w:w="1474"/>
          </w:tcPr>
          <w:p>
            <w:pPr>
              <w:spacing w:after="0"/>
              <w:jc w:val="center"/>
            </w:pPr>
            <w:r/>
            <w:r>
              <w:rPr>
                <w:b w:val="0"/>
                <w:i w:val="0"/>
                <w:sz w:val="20"/>
              </w:rPr>
              <w:t>Tiết 80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34. Ôn tập phép cộng, phép trừ (Tiết 2)</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3)</w:t>
            </w:r>
          </w:p>
        </w:tc>
        <w:tc>
          <w:tcPr>
            <w:tcW w:type="dxa" w:w="1474"/>
          </w:tcPr>
          <w:p>
            <w:pPr>
              <w:spacing w:after="0"/>
              <w:jc w:val="center"/>
            </w:pPr>
            <w:r/>
            <w:r>
              <w:rPr>
                <w:b w:val="0"/>
                <w:i w:val="0"/>
                <w:sz w:val="20"/>
              </w:rPr>
              <w:t>Tiết 82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36.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38. Nhân với số có một chữ số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Nhân với số có một chữ số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1)</w:t>
            </w:r>
          </w:p>
        </w:tc>
        <w:tc>
          <w:tcPr>
            <w:tcW w:type="dxa" w:w="1474"/>
          </w:tcPr>
          <w:p>
            <w:pPr>
              <w:spacing w:after="0"/>
              <w:jc w:val="center"/>
            </w:pPr>
            <w:r/>
            <w:r>
              <w:rPr>
                <w:b w:val="0"/>
                <w:i w:val="0"/>
                <w:sz w:val="20"/>
              </w:rPr>
              <w:t>Tiết 95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40. Tính chất giao hoán và kết hợp của phép nhân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3)</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1)</w:t>
            </w:r>
          </w:p>
        </w:tc>
        <w:tc>
          <w:tcPr>
            <w:tcW w:type="dxa" w:w="1474"/>
          </w:tcPr>
          <w:p>
            <w:pPr>
              <w:spacing w:after="0"/>
              <w:jc w:val="center"/>
            </w:pPr>
            <w:r/>
            <w:r>
              <w:rPr>
                <w:b w:val="0"/>
                <w:i w:val="0"/>
                <w:sz w:val="20"/>
              </w:rPr>
              <w:t>Tiết 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2)</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42. Tính chất phân phối của phép nhân đối với phép cộng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1)</w:t>
            </w:r>
          </w:p>
        </w:tc>
        <w:tc>
          <w:tcPr>
            <w:tcW w:type="dxa" w:w="1474"/>
          </w:tcPr>
          <w:p>
            <w:pPr>
              <w:spacing w:after="0"/>
              <w:jc w:val="center"/>
            </w:pPr>
            <w:r/>
            <w:r>
              <w:rPr>
                <w:b w:val="0"/>
                <w:i w:val="0"/>
                <w:sz w:val="20"/>
              </w:rPr>
              <w:t>Tiết 103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3)</w:t>
            </w:r>
          </w:p>
        </w:tc>
        <w:tc>
          <w:tcPr>
            <w:tcW w:type="dxa" w:w="1474"/>
          </w:tcPr>
          <w:p>
            <w:pPr>
              <w:spacing w:after="0"/>
              <w:jc w:val="center"/>
            </w:pPr>
            <w:r/>
            <w:r>
              <w:rPr>
                <w:b w:val="0"/>
                <w:i w:val="0"/>
                <w:sz w:val="20"/>
              </w:rPr>
              <w:t>Tiết 105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44. Chia cho số có hai chữ số (Tiết 1)</w:t>
            </w:r>
          </w:p>
        </w:tc>
        <w:tc>
          <w:tcPr>
            <w:tcW w:type="dxa" w:w="1474"/>
          </w:tcPr>
          <w:p>
            <w:pPr>
              <w:spacing w:after="0"/>
              <w:jc w:val="center"/>
            </w:pPr>
            <w:r/>
            <w:r>
              <w:rPr>
                <w:b w:val="0"/>
                <w:i w:val="0"/>
                <w:sz w:val="20"/>
              </w:rPr>
              <w:t>Tiết 106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3)</w:t>
            </w:r>
          </w:p>
        </w:tc>
        <w:tc>
          <w:tcPr>
            <w:tcW w:type="dxa" w:w="1474"/>
          </w:tcPr>
          <w:p>
            <w:pPr>
              <w:spacing w:after="0"/>
              <w:jc w:val="center"/>
            </w:pPr>
            <w:r/>
            <w:r>
              <w:rPr>
                <w:b w:val="0"/>
                <w:i w:val="0"/>
                <w:sz w:val="20"/>
              </w:rPr>
              <w:t>Tiết 108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Thực hành và trải nghiệm ước lượng trong tính toán</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NLS-ST: Dùng công cụ số đơn giản để đo, vẽ, trình bày kết quả thực hành (có hướng dẫn).</w:t>
            </w:r>
          </w:p>
          <w:p>
            <w:pPr>
              <w:spacing w:after="0"/>
            </w:pPr>
            <w:r>
              <w:rPr>
                <w:b w:val="0"/>
                <w:i w:val="0"/>
                <w:sz w:val="18"/>
              </w:rPr>
              <w:t>STEM: Thực hành ước lượng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Tìm số trung bình cộng (Tiết 1)</w:t>
            </w:r>
          </w:p>
        </w:tc>
        <w:tc>
          <w:tcPr>
            <w:tcW w:type="dxa" w:w="1474"/>
          </w:tcPr>
          <w:p>
            <w:pPr>
              <w:spacing w:after="0"/>
              <w:jc w:val="center"/>
            </w:pPr>
            <w:r/>
            <w:r>
              <w:rPr>
                <w:b w:val="0"/>
                <w:i w:val="0"/>
                <w:sz w:val="20"/>
              </w:rPr>
              <w:t>Tiết 110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46. Tìm số trung bình cộng (Tiết 2)</w:t>
            </w:r>
          </w:p>
        </w:tc>
        <w:tc>
          <w:tcPr>
            <w:tcW w:type="dxa" w:w="1474"/>
          </w:tcPr>
          <w:p>
            <w:pPr>
              <w:spacing w:after="0"/>
              <w:jc w:val="center"/>
            </w:pPr>
            <w:r/>
            <w:r>
              <w:rPr>
                <w:b w:val="0"/>
                <w:i w:val="0"/>
                <w:sz w:val="20"/>
              </w:rPr>
              <w:t>Tiết 111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1)</w:t>
            </w:r>
          </w:p>
        </w:tc>
        <w:tc>
          <w:tcPr>
            <w:tcW w:type="dxa" w:w="1474"/>
          </w:tcPr>
          <w:p>
            <w:pPr>
              <w:spacing w:after="0"/>
              <w:jc w:val="center"/>
            </w:pPr>
            <w:r/>
            <w:r>
              <w:rPr>
                <w:b w:val="0"/>
                <w:i w:val="0"/>
                <w:sz w:val="20"/>
              </w:rPr>
              <w:t>Tiết 112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2)</w:t>
            </w:r>
          </w:p>
        </w:tc>
        <w:tc>
          <w:tcPr>
            <w:tcW w:type="dxa" w:w="1474"/>
          </w:tcPr>
          <w:p>
            <w:pPr>
              <w:spacing w:after="0"/>
              <w:jc w:val="center"/>
            </w:pPr>
            <w:r/>
            <w:r>
              <w:rPr>
                <w:b w:val="0"/>
                <w:i w:val="0"/>
                <w:sz w:val="20"/>
              </w:rPr>
              <w:t>Tiết 113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114 (3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48. Luyện tập chung (Tiết 3)</w:t>
            </w:r>
          </w:p>
        </w:tc>
        <w:tc>
          <w:tcPr>
            <w:tcW w:type="dxa" w:w="1474"/>
          </w:tcPr>
          <w:p>
            <w:pPr>
              <w:spacing w:after="0"/>
              <w:jc w:val="center"/>
            </w:pPr>
            <w:r/>
            <w:r>
              <w:rPr>
                <w:b w:val="0"/>
                <w:i w:val="0"/>
                <w:sz w:val="20"/>
              </w:rPr>
              <w:t>Tiết 116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49. Dãy số liệu thống kê (Tiết 1)</w:t>
            </w:r>
          </w:p>
        </w:tc>
        <w:tc>
          <w:tcPr>
            <w:tcW w:type="dxa" w:w="1474"/>
          </w:tcPr>
          <w:p>
            <w:pPr>
              <w:spacing w:after="0"/>
              <w:jc w:val="center"/>
            </w:pPr>
            <w:r/>
            <w:r>
              <w:rPr>
                <w:b w:val="0"/>
                <w:i w:val="0"/>
                <w:sz w:val="20"/>
              </w:rPr>
              <w:t>Tiết 117 (2 tiết)</w:t>
            </w:r>
          </w:p>
        </w:tc>
        <w:tc>
          <w:tcPr>
            <w:tcW w:type="dxa" w:w="4195"/>
          </w:tcPr>
          <w:p>
            <w:pPr>
              <w:spacing w:after="0"/>
            </w:pPr>
            <w:r/>
            <w:r>
              <w:rPr>
                <w:b w:val="0"/>
                <w:i w:val="0"/>
                <w:sz w:val="18"/>
              </w:rPr>
              <w:t>NLS-KT: Thu thập, đọc và biểu diễn số liệu thống kê đơn giản; có thể dùng bảng tính/biểu đồ số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Dãy số liệu thống kê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1)</w:t>
            </w:r>
          </w:p>
        </w:tc>
        <w:tc>
          <w:tcPr>
            <w:tcW w:type="dxa" w:w="1474"/>
          </w:tcPr>
          <w:p>
            <w:pPr>
              <w:spacing w:after="0"/>
              <w:jc w:val="center"/>
            </w:pPr>
            <w:r/>
            <w:r>
              <w:rPr>
                <w:b w:val="0"/>
                <w:i w:val="0"/>
                <w:sz w:val="20"/>
              </w:rPr>
              <w:t>Tiết 119 (2 tiết)</w:t>
            </w:r>
          </w:p>
        </w:tc>
        <w:tc>
          <w:tcPr>
            <w:tcW w:type="dxa" w:w="4195"/>
          </w:tcPr>
          <w:p>
            <w:pPr>
              <w:spacing w:after="0"/>
            </w:pPr>
            <w:r/>
            <w:r>
              <w:rPr>
                <w:b w:val="0"/>
                <w:i w:val="0"/>
                <w:sz w:val="18"/>
              </w:rPr>
              <w:t>NLS-KT: Thu thập, đọc và biểu diễn số liệu thống kê đơn giản; có thể dùng bảng tính/biểu đồ số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2)</w:t>
            </w:r>
          </w:p>
        </w:tc>
        <w:tc>
          <w:tcPr>
            <w:tcW w:type="dxa" w:w="1474"/>
          </w:tcPr>
          <w:p>
            <w:pPr>
              <w:spacing w:after="0"/>
              <w:jc w:val="center"/>
            </w:pPr>
            <w:r/>
            <w:r>
              <w:rPr>
                <w:b w:val="0"/>
                <w:i w:val="0"/>
                <w:sz w:val="20"/>
              </w:rPr>
              <w:t>Tiết 120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51. Số lần xuất hiện của một sự kiện (Tiết 1)</w:t>
            </w:r>
          </w:p>
        </w:tc>
        <w:tc>
          <w:tcPr>
            <w:tcW w:type="dxa" w:w="1474"/>
          </w:tcPr>
          <w:p>
            <w:pPr>
              <w:spacing w:after="0"/>
              <w:jc w:val="center"/>
            </w:pPr>
            <w:r/>
            <w:r>
              <w:rPr>
                <w:b w:val="0"/>
                <w:i w:val="0"/>
                <w:sz w:val="20"/>
              </w:rPr>
              <w:t>Tiết 121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lần xuất hiện của một sự kiện (Tiết 2)</w:t>
            </w:r>
          </w:p>
        </w:tc>
        <w:tc>
          <w:tcPr>
            <w:tcW w:type="dxa" w:w="1474"/>
          </w:tcPr>
          <w:p>
            <w:pPr>
              <w:spacing w:after="0"/>
              <w:jc w:val="center"/>
            </w:pPr>
            <w:r/>
            <w:r>
              <w:rPr>
                <w:b w:val="0"/>
                <w:i w:val="0"/>
                <w:sz w:val="20"/>
              </w:rPr>
              <w:t>Tiết 122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Luyện tập chung</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53. Khái niệm phân số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Khái niệm phân số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Phân số</w:t>
            </w:r>
          </w:p>
        </w:tc>
        <w:tc>
          <w:tcPr>
            <w:tcW w:type="dxa" w:w="4365"/>
          </w:tcPr>
          <w:p>
            <w:pPr>
              <w:spacing w:after="0"/>
            </w:pPr>
            <w:r/>
            <w:r>
              <w:rPr>
                <w:b w:val="0"/>
                <w:i w:val="0"/>
                <w:sz w:val="20"/>
              </w:rPr>
              <w:t>Bài 54. Phân số và phép chia số tự nhiên (Tiết 1)</w:t>
            </w:r>
          </w:p>
        </w:tc>
        <w:tc>
          <w:tcPr>
            <w:tcW w:type="dxa" w:w="1474"/>
          </w:tcPr>
          <w:p>
            <w:pPr>
              <w:spacing w:after="0"/>
              <w:jc w:val="center"/>
            </w:pPr>
            <w:r/>
            <w:r>
              <w:rPr>
                <w:b w:val="0"/>
                <w:i w:val="0"/>
                <w:sz w:val="20"/>
              </w:rPr>
              <w:t>Tiết 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Phân số và phép chia số tự nhiên (Tiết 2)</w:t>
            </w:r>
          </w:p>
        </w:tc>
        <w:tc>
          <w:tcPr>
            <w:tcW w:type="dxa" w:w="1474"/>
          </w:tcPr>
          <w:p>
            <w:pPr>
              <w:spacing w:after="0"/>
              <w:jc w:val="center"/>
            </w:pPr>
            <w:r/>
            <w:r>
              <w:rPr>
                <w:b w:val="0"/>
                <w:i w:val="0"/>
                <w:sz w:val="20"/>
              </w:rPr>
              <w:t>Tiết 127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1)</w:t>
            </w:r>
          </w:p>
        </w:tc>
        <w:tc>
          <w:tcPr>
            <w:tcW w:type="dxa" w:w="1474"/>
          </w:tcPr>
          <w:p>
            <w:pPr>
              <w:spacing w:after="0"/>
              <w:jc w:val="center"/>
            </w:pPr>
            <w:r/>
            <w:r>
              <w:rPr>
                <w:b w:val="0"/>
                <w:i w:val="0"/>
                <w:sz w:val="20"/>
              </w:rPr>
              <w:t>Tiết 128 (2 tiết)</w:t>
            </w:r>
          </w:p>
        </w:tc>
        <w:tc>
          <w:tcPr>
            <w:tcW w:type="dxa" w:w="4195"/>
          </w:tcPr>
          <w:p>
            <w:pPr>
              <w:spacing w:after="0"/>
            </w:pPr>
            <w: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2)</w:t>
            </w:r>
          </w:p>
        </w:tc>
        <w:tc>
          <w:tcPr>
            <w:tcW w:type="dxa" w:w="1474"/>
          </w:tcPr>
          <w:p>
            <w:pPr>
              <w:spacing w:after="0"/>
              <w:jc w:val="center"/>
            </w:pPr>
            <w:r/>
            <w:r>
              <w:rPr>
                <w:b w:val="0"/>
                <w:i w:val="0"/>
                <w:sz w:val="20"/>
              </w:rPr>
              <w:t>Tiết 129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Rút gọn phân số (Tiết 1)</w:t>
            </w:r>
          </w:p>
        </w:tc>
        <w:tc>
          <w:tcPr>
            <w:tcW w:type="dxa" w:w="1474"/>
          </w:tcPr>
          <w:p>
            <w:pPr>
              <w:spacing w:after="0"/>
              <w:jc w:val="center"/>
            </w:pPr>
            <w:r/>
            <w:r>
              <w:rPr>
                <w:b w:val="0"/>
                <w:i w:val="0"/>
                <w:sz w:val="20"/>
              </w:rPr>
              <w:t>Tiết 130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Phân số</w:t>
            </w:r>
          </w:p>
        </w:tc>
        <w:tc>
          <w:tcPr>
            <w:tcW w:type="dxa" w:w="4365"/>
          </w:tcPr>
          <w:p>
            <w:pPr>
              <w:spacing w:after="0"/>
            </w:pPr>
            <w:r/>
            <w:r>
              <w:rPr>
                <w:b w:val="0"/>
                <w:i w:val="0"/>
                <w:sz w:val="20"/>
              </w:rPr>
              <w:t>Bài 56. Rút gọn phân số (Tiết 2)</w:t>
            </w:r>
          </w:p>
        </w:tc>
        <w:tc>
          <w:tcPr>
            <w:tcW w:type="dxa" w:w="1474"/>
          </w:tcPr>
          <w:p>
            <w:pPr>
              <w:spacing w:after="0"/>
              <w:jc w:val="center"/>
            </w:pPr>
            <w:r/>
            <w:r>
              <w:rPr>
                <w:b w:val="0"/>
                <w:i w:val="0"/>
                <w:sz w:val="20"/>
              </w:rPr>
              <w:t>Tiết 131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1)</w:t>
            </w:r>
          </w:p>
        </w:tc>
        <w:tc>
          <w:tcPr>
            <w:tcW w:type="dxa" w:w="1474"/>
          </w:tcPr>
          <w:p>
            <w:pPr>
              <w:spacing w:after="0"/>
              <w:jc w:val="center"/>
            </w:pPr>
            <w:r/>
            <w:r>
              <w:rPr>
                <w:b w:val="0"/>
                <w:i w:val="0"/>
                <w:sz w:val="20"/>
              </w:rPr>
              <w:t>Tiết 132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2)</w:t>
            </w:r>
          </w:p>
        </w:tc>
        <w:tc>
          <w:tcPr>
            <w:tcW w:type="dxa" w:w="1474"/>
          </w:tcPr>
          <w:p>
            <w:pPr>
              <w:spacing w:after="0"/>
              <w:jc w:val="center"/>
            </w:pPr>
            <w:r/>
            <w:r>
              <w:rPr>
                <w:b w:val="0"/>
                <w:i w:val="0"/>
                <w:sz w:val="20"/>
              </w:rPr>
              <w:t>Tiết 133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1)</w:t>
            </w:r>
          </w:p>
        </w:tc>
        <w:tc>
          <w:tcPr>
            <w:tcW w:type="dxa" w:w="1474"/>
          </w:tcPr>
          <w:p>
            <w:pPr>
              <w:spacing w:after="0"/>
              <w:jc w:val="center"/>
            </w:pPr>
            <w:r/>
            <w:r>
              <w:rPr>
                <w:b w:val="0"/>
                <w:i w:val="0"/>
                <w:sz w:val="20"/>
              </w:rPr>
              <w:t>Tiết 135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2)</w:t>
            </w:r>
          </w:p>
        </w:tc>
        <w:tc>
          <w:tcPr>
            <w:tcW w:type="dxa" w:w="1474"/>
          </w:tcPr>
          <w:p>
            <w:pPr>
              <w:spacing w:after="0"/>
              <w:jc w:val="center"/>
            </w:pPr>
            <w:r/>
            <w:r>
              <w:rPr>
                <w:b w:val="0"/>
                <w:i w:val="0"/>
                <w:sz w:val="20"/>
              </w:rPr>
              <w:t>Tiết 136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So sánh phân số (Tiết 3)</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1)</w:t>
            </w:r>
          </w:p>
        </w:tc>
        <w:tc>
          <w:tcPr>
            <w:tcW w:type="dxa" w:w="1474"/>
          </w:tcPr>
          <w:p>
            <w:pPr>
              <w:spacing w:after="0"/>
              <w:jc w:val="center"/>
            </w:pPr>
            <w:r/>
            <w:r>
              <w:rPr>
                <w:b w:val="0"/>
                <w:i w:val="0"/>
                <w:sz w:val="20"/>
              </w:rPr>
              <w:t>Tiết 138 (2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1)</w:t>
            </w:r>
          </w:p>
        </w:tc>
        <w:tc>
          <w:tcPr>
            <w:tcW w:type="dxa" w:w="1474"/>
          </w:tcPr>
          <w:p>
            <w:pPr>
              <w:spacing w:after="0"/>
              <w:jc w:val="center"/>
            </w:pPr>
            <w:r/>
            <w:r>
              <w:rPr>
                <w:b w:val="0"/>
                <w:i w:val="0"/>
                <w:sz w:val="20"/>
              </w:rPr>
              <w:t>Tiết 140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2)</w:t>
            </w:r>
          </w:p>
        </w:tc>
        <w:tc>
          <w:tcPr>
            <w:tcW w:type="dxa" w:w="1474"/>
          </w:tcPr>
          <w:p>
            <w:pPr>
              <w:spacing w:after="0"/>
              <w:jc w:val="center"/>
            </w:pPr>
            <w:r/>
            <w:r>
              <w:rPr>
                <w:b w:val="0"/>
                <w:i w:val="0"/>
                <w:sz w:val="20"/>
              </w:rPr>
              <w:t>Tiết 141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3)</w:t>
            </w:r>
          </w:p>
        </w:tc>
        <w:tc>
          <w:tcPr>
            <w:tcW w:type="dxa" w:w="1474"/>
          </w:tcPr>
          <w:p>
            <w:pPr>
              <w:spacing w:after="0"/>
              <w:jc w:val="center"/>
            </w:pPr>
            <w:r/>
            <w:r>
              <w:rPr>
                <w:b w:val="0"/>
                <w:i w:val="0"/>
                <w:sz w:val="20"/>
              </w:rPr>
              <w:t>Tiết 142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4)</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1)</w:t>
            </w:r>
          </w:p>
        </w:tc>
        <w:tc>
          <w:tcPr>
            <w:tcW w:type="dxa" w:w="1474"/>
          </w:tcPr>
          <w:p>
            <w:pPr>
              <w:spacing w:after="0"/>
              <w:jc w:val="center"/>
            </w:pPr>
            <w:r/>
            <w:r>
              <w:rPr>
                <w:b w:val="0"/>
                <w:i w:val="0"/>
                <w:sz w:val="20"/>
              </w:rPr>
              <w:t>Tiết 144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2)</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61. Phép trừ phân số (Tiết 3)</w:t>
            </w:r>
          </w:p>
        </w:tc>
        <w:tc>
          <w:tcPr>
            <w:tcW w:type="dxa" w:w="1474"/>
          </w:tcPr>
          <w:p>
            <w:pPr>
              <w:spacing w:after="0"/>
              <w:jc w:val="center"/>
            </w:pPr>
            <w:r/>
            <w:r>
              <w:rPr>
                <w:b w:val="0"/>
                <w:i w:val="0"/>
                <w:sz w:val="20"/>
              </w:rPr>
              <w:t>Tiết 146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147 (3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1)</w:t>
            </w:r>
          </w:p>
        </w:tc>
        <w:tc>
          <w:tcPr>
            <w:tcW w:type="dxa" w:w="1474"/>
          </w:tcPr>
          <w:p>
            <w:pPr>
              <w:spacing w:after="0"/>
              <w:jc w:val="center"/>
            </w:pPr>
            <w:r/>
            <w:r>
              <w:rPr>
                <w:b w:val="0"/>
                <w:i w:val="0"/>
                <w:sz w:val="20"/>
              </w:rPr>
              <w:t>Tiết 150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3)</w:t>
            </w:r>
          </w:p>
        </w:tc>
        <w:tc>
          <w:tcPr>
            <w:tcW w:type="dxa" w:w="1474"/>
          </w:tcPr>
          <w:p>
            <w:pPr>
              <w:spacing w:after="0"/>
              <w:jc w:val="center"/>
            </w:pPr>
            <w:r/>
            <w:r>
              <w:rPr>
                <w:b w:val="0"/>
                <w:i w:val="0"/>
                <w:sz w:val="20"/>
              </w:rPr>
              <w:t>Tiết 152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4)</w:t>
            </w:r>
          </w:p>
        </w:tc>
        <w:tc>
          <w:tcPr>
            <w:tcW w:type="dxa" w:w="1474"/>
          </w:tcPr>
          <w:p>
            <w:pPr>
              <w:spacing w:after="0"/>
              <w:jc w:val="center"/>
            </w:pPr>
            <w:r/>
            <w:r>
              <w:rPr>
                <w:b w:val="0"/>
                <w:i w:val="0"/>
                <w:sz w:val="20"/>
              </w:rPr>
              <w:t>Tiết 153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1)</w:t>
            </w:r>
          </w:p>
        </w:tc>
        <w:tc>
          <w:tcPr>
            <w:tcW w:type="dxa" w:w="1474"/>
          </w:tcPr>
          <w:p>
            <w:pPr>
              <w:spacing w:after="0"/>
              <w:jc w:val="center"/>
            </w:pPr>
            <w:r/>
            <w:r>
              <w:rPr>
                <w:b w:val="0"/>
                <w:i w:val="0"/>
                <w:sz w:val="20"/>
              </w:rPr>
              <w:t>Tiết 154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2)</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64. Phép chia phân số (Tiết 3)</w:t>
            </w:r>
          </w:p>
        </w:tc>
        <w:tc>
          <w:tcPr>
            <w:tcW w:type="dxa" w:w="1474"/>
          </w:tcPr>
          <w:p>
            <w:pPr>
              <w:spacing w:after="0"/>
              <w:jc w:val="center"/>
            </w:pPr>
            <w:r/>
            <w:r>
              <w:rPr>
                <w:b w:val="0"/>
                <w:i w:val="0"/>
                <w:sz w:val="20"/>
              </w:rPr>
              <w:t>Tiết 156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1)</w:t>
            </w:r>
          </w:p>
        </w:tc>
        <w:tc>
          <w:tcPr>
            <w:tcW w:type="dxa" w:w="1474"/>
          </w:tcPr>
          <w:p>
            <w:pPr>
              <w:spacing w:after="0"/>
              <w:jc w:val="center"/>
            </w:pPr>
            <w:r/>
            <w:r>
              <w:rPr>
                <w:b w:val="0"/>
                <w:i w:val="0"/>
                <w:sz w:val="20"/>
              </w:rPr>
              <w:t>Tiết 157 (2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2)</w:t>
            </w:r>
          </w:p>
        </w:tc>
        <w:tc>
          <w:tcPr>
            <w:tcW w:type="dxa" w:w="1474"/>
          </w:tcPr>
          <w:p>
            <w:pPr>
              <w:spacing w:after="0"/>
              <w:jc w:val="center"/>
            </w:pPr>
            <w:r/>
            <w:r>
              <w:rPr>
                <w:b w:val="0"/>
                <w:i w:val="0"/>
                <w:sz w:val="20"/>
              </w:rPr>
              <w:t>Tiết 158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1)</w:t>
            </w:r>
          </w:p>
        </w:tc>
        <w:tc>
          <w:tcPr>
            <w:tcW w:type="dxa" w:w="1474"/>
          </w:tcPr>
          <w:p>
            <w:pPr>
              <w:spacing w:after="0"/>
              <w:jc w:val="center"/>
            </w:pPr>
            <w:r/>
            <w:r>
              <w:rPr>
                <w:b w:val="0"/>
                <w:i w:val="0"/>
                <w:sz w:val="20"/>
              </w:rPr>
              <w:t>Tiết 159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2)</w:t>
            </w:r>
          </w:p>
        </w:tc>
        <w:tc>
          <w:tcPr>
            <w:tcW w:type="dxa" w:w="1474"/>
          </w:tcPr>
          <w:p>
            <w:pPr>
              <w:spacing w:after="0"/>
              <w:jc w:val="center"/>
            </w:pPr>
            <w:r/>
            <w:r>
              <w:rPr>
                <w:b w:val="0"/>
                <w:i w:val="0"/>
                <w:sz w:val="20"/>
              </w:rPr>
              <w:t>Tiết 160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66. Luyện tập chung (Tiết 3)</w:t>
            </w:r>
          </w:p>
        </w:tc>
        <w:tc>
          <w:tcPr>
            <w:tcW w:type="dxa" w:w="1474"/>
          </w:tcPr>
          <w:p>
            <w:pPr>
              <w:spacing w:after="0"/>
              <w:jc w:val="center"/>
            </w:pPr>
            <w:r/>
            <w:r>
              <w:rPr>
                <w:b w:val="0"/>
                <w:i w:val="0"/>
                <w:sz w:val="20"/>
              </w:rPr>
              <w:t>Tiết 161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67. Ôn tập số tự nhiên (Tiết 1)</w:t>
            </w:r>
          </w:p>
        </w:tc>
        <w:tc>
          <w:tcPr>
            <w:tcW w:type="dxa" w:w="1474"/>
          </w:tcPr>
          <w:p>
            <w:pPr>
              <w:spacing w:after="0"/>
              <w:jc w:val="center"/>
            </w:pPr>
            <w:r/>
            <w:r>
              <w:rPr>
                <w:b w:val="0"/>
                <w:i w:val="0"/>
                <w:sz w:val="20"/>
              </w:rPr>
              <w:t>Tiết 162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Ôn tập số tự nhiên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1)</w:t>
            </w:r>
          </w:p>
        </w:tc>
        <w:tc>
          <w:tcPr>
            <w:tcW w:type="dxa" w:w="1474"/>
          </w:tcPr>
          <w:p>
            <w:pPr>
              <w:spacing w:after="0"/>
              <w:jc w:val="center"/>
            </w:pPr>
            <w:r/>
            <w:r>
              <w:rPr>
                <w:b w:val="0"/>
                <w:i w:val="0"/>
                <w:sz w:val="20"/>
              </w:rPr>
              <w:t>Tiết 164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2)</w:t>
            </w:r>
          </w:p>
        </w:tc>
        <w:tc>
          <w:tcPr>
            <w:tcW w:type="dxa" w:w="1474"/>
          </w:tcPr>
          <w:p>
            <w:pPr>
              <w:spacing w:after="0"/>
              <w:jc w:val="center"/>
            </w:pPr>
            <w:r/>
            <w:r>
              <w:rPr>
                <w:b w:val="0"/>
                <w:i w:val="0"/>
                <w:sz w:val="20"/>
              </w:rPr>
              <w:t>Tiết 165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69. Ôn tập phân số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phân số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và đo lường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71. Ôn tập hình học và đo lường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một số yếu tố thống kê và xác suất</w:t>
            </w:r>
          </w:p>
        </w:tc>
        <w:tc>
          <w:tcPr>
            <w:tcW w:type="dxa" w:w="1474"/>
          </w:tcPr>
          <w:p>
            <w:pPr>
              <w:spacing w:after="0"/>
              <w:jc w:val="center"/>
            </w:pPr>
            <w:r/>
            <w:r>
              <w:rPr>
                <w:b w:val="0"/>
                <w:i w:val="0"/>
                <w:sz w:val="20"/>
              </w:rPr>
              <w:t>Tiết 172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1)</w:t>
            </w:r>
          </w:p>
        </w:tc>
        <w:tc>
          <w:tcPr>
            <w:tcW w:type="dxa" w:w="1474"/>
          </w:tcPr>
          <w:p>
            <w:pPr>
              <w:spacing w:after="0"/>
              <w:jc w:val="center"/>
            </w:pPr>
            <w:r/>
            <w:r>
              <w:rPr>
                <w:b w:val="0"/>
                <w:i w:val="0"/>
                <w:sz w:val="20"/>
              </w:rPr>
              <w:t>Tiết 173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2)</w:t>
            </w:r>
          </w:p>
        </w:tc>
        <w:tc>
          <w:tcPr>
            <w:tcW w:type="dxa" w:w="1474"/>
          </w:tcPr>
          <w:p>
            <w:pPr>
              <w:spacing w:after="0"/>
              <w:jc w:val="center"/>
            </w:pPr>
            <w:r/>
            <w:r>
              <w:rPr>
                <w:b w:val="0"/>
                <w:i w:val="0"/>
                <w:sz w:val="20"/>
              </w:rPr>
              <w:t>Tiết 174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