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phần Sơ kết tuần 22,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Ở phần Sơ kết tuần 24,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