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NLS-KT (Cơ bản 1): Chiếu phóng to tranh minh hoạ bài đọc “Em có xinh không?”.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Vào chủ điểm mới với bài đọc “Cô giáo lớp em”, GV chiếu tranh minh hoạ phóng to.</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NLS-GT (Cơ bản 1): Ghi âm lượt đọc thuộc một khổ thơ của vài.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NLS-KT (Cơ bản 1): Trước bài đọc “Yêu lắm trường ơi!”, GV chiếu ảnh chính ngôi trường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NLS-GT (Cơ bản 1): Ghi âm lượt đọc phân vai của một nhóm.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NLS-GT (Cơ bản 1): Ở hoạt động Đọc hiểu, GV chiếu sơ đồ còn.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NLS-GT (Cơ bản 1): Ở hoạt động Đọc hiểu, GV chiếu sơ đồ còn trống về việc Ê-đi-xơn đã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YCCĐ 2.A1.2: HS biết tìm kiếm đơn giản tên truyện, bài thơ về nghề nghiệp dưới sự hướng dẫn của GV/người lớn; biết chọn lọc nội dung phù hợp và không bấm đường link lạ</w:t>
            </w:r>
          </w:p>
          <w:p>
            <w:pPr>
              <w:spacing w:after="0"/>
            </w:pPr>
            <w:r>
              <w:rPr>
                <w:b w:val="0"/>
                <w:i w:val="0"/>
                <w:sz w:val="18"/>
              </w:rPr>
              <w:t>NLS: Năng lực số 1.1 CB1a và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