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(Cơ bản 2): Ở bài “Gõ bàn phím đúng cách”.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AI-NB (Nhận biết): Chỉ cho HS thấy phần trả lời tóm tắt do máy tự sinh đặt ở đầu trang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Cho HS quan sát cửa sổ giấy phép hiện ra khi cài một phần mềm, chỉ chỗ ghi phần mềm dùng miễn phí hay phải mua.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NLS-ST (Cơ bản 2): Cho HS so sánh hai trang chiếu cùng nội dung.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NLS-GQVĐ (Cơ bản 2): Chọn phần mềm trò chơi mang tính học tập (xếp hình, luyện gõ, giải đố, tìm đường).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2): Giới thiệu màn hình phần mềm lập trình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(Cơ bản 2): HS diễn tả một ý tưởng của mình thành chương trình cho “Tạo chương trình máy tính để diễn tả ý tưởng”.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