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CB1a: HS nhìn hình bậc thang Đô – Rê – Mi trên màn hình và nghe tiếng đàn để nói được nốt nào cao, nốt nào thấp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3.1 CB1a: HS cùng GV tạo bản ghi âm đoạn đọc to – nhỏ của lớp và nghe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 Năng lực số 3.1 CB1a: HS thể hiện âm thanh dài – ngắn để GV ghi âm, nghe lại và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