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2.A2.1: Nhận biết các thiết bị AI hỗ trợ giải phóng sức lao động trong gia đình;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Tích hợp AI - YCCĐ 2.C3.1: HS biết AI có thể hỗ trợ phân loại rác thải tự động để bảo vệ môi trường; 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