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Năng lực số Miền 2 (Cơ bản, bậc 1): Ở hoạt động Luyện tập, GV chiếu bảng chung “Dụng cụ – Việc dùng để làm – Lưu ý khi dùng”;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Năng lực số Miền 2 (Cơ bản, bậc 1): Ở hoạt động Chia sẻ, GV chiếu bảng chung “Người thân – Đồ dùng – Việc em làm để giữ gìn”;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Năng lực số Miền 2 (Cơ bản, bậc 1): Ở hoạt động Luyện tập, GV mở bảng chung “Món đồ – Mùa cần – Người có thể nhận”; các nhóm lên điền để cả lớp nhìn chung một bảng rồi thống nhất kế…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