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Chiếu phóng to tranh nhận biết của bài vần ac, ăc, âc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NLS-GQVĐ (Cơ bản 1): Mở bài tập tương tác nối tiếng có bốn vần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Ở hoạt động Nhận biết bài “uôi, uôm”, GV chiếu phóng to tranh con thuyền và câu “Thuyền buồm xuôi theo chiều gió.”.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