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Chiếu phóng to tranh minh hoạ bài đọc “Em có xinh không?”.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Vào chủ điểm mới với bài đọc “Cô giáo lớp em”, GV chiếu tranh minh hoạ phóng to.</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NLS-GT (Cơ bản 1): Ghi âm lượt đọc thuộc một khổ thơ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NLS-KT (Cơ bản 1): Trước bài đọc “Yêu lắm trường ơi!”, GV chiếu ảnh chính ngôi trường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NLS-GT (Cơ bản 1): Ghi âm lượt đọc phân vai của một nhóm.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NLS-GT (Cơ bản 1): Ở hoạt động Đọc hiểu, GV chiếu sơ đồ còn.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NLS-GT (Cơ bản 1): Ở hoạt động Đọc hiểu, GV chiếu sơ đồ còn trống về việc Ê-đi-xơn đã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chia</w:t>
            </w:r>
          </w:p>
          <w:p>
            <w:pPr>
              <w:spacing w:after="0"/>
            </w:pPr>
            <w:r>
              <w:rPr>
                <w:b w:val="0"/>
                <w:i w:val="0"/>
                <w:sz w:val="18"/>
              </w:rPr>
              <w:t>NLS: Năng lực số 5.2 CB1a: Sử dụng công cụ số đơn giản để trình bày mối quan hệ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đi xe đạp;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1): Chiếu các cách ứng xử trên màn hình cho HS chọn cách đúng gồm nhận lỗi, xin lỗi, sửa lỗi.</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sau và nói được mình đã giữ gìn đồ dùng của mình thế nào</w:t>
            </w:r>
          </w:p>
          <w:p>
            <w:pPr>
              <w:spacing w:after="0"/>
            </w:pPr>
            <w:r>
              <w:rPr>
                <w:b w:val="0"/>
                <w:i w:val="0"/>
                <w:sz w:val="18"/>
              </w:rPr>
              <w:t>NLS: Năng lực số 1.1 CB1b: HS nhìn cặp ảnh trước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Luyện tập chủ đề “Tuổi thơ”, GV chiếu hình tiết tấu phóng to lên màn hình và mở bản gõ mẫu từ học liệu số; Sáng tạo, GV dùng điện thoại ghi âm phần hoà tấu của từng nhóm với thanh phách, song loan, trống con rồi mở lại cho cả lớp nghe</w:t>
            </w:r>
          </w:p>
          <w:p>
            <w:pPr>
              <w:spacing w:after="0"/>
            </w:pPr>
            <w:r>
              <w:rPr>
                <w:b w:val="0"/>
                <w:i w:val="0"/>
                <w:sz w:val="18"/>
              </w:rPr>
              <w:t>NLS: Năng lực số Miền 1 (Cơ bản, bậc 1): Ở hoạt động Khám phá</w:t>
            </w:r>
          </w:p>
          <w:p>
            <w:pPr>
              <w:spacing w:after="0"/>
            </w:pPr>
            <w:r>
              <w:rPr>
                <w:b w:val="0"/>
                <w:i w:val="0"/>
                <w:sz w:val="18"/>
              </w:rPr>
              <w:t>NLS: Năng lực số Miền 3 (Cơ bản, bậc 1): Ở hoạt động Vận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Sáng tạo, GV dùng điện thoại chụp sản phẩm in của các nhóm rồi chiếu lên màn hình thành một bộ sưu tập nhỏ, cả lớp cùng xem</w:t>
            </w:r>
          </w:p>
          <w:p>
            <w:pPr>
              <w:spacing w:after="0"/>
            </w:pPr>
            <w:r>
              <w:rPr>
                <w:b w:val="0"/>
                <w:i w:val="0"/>
                <w:sz w:val="18"/>
              </w:rPr>
              <w:t>NLS: Năng lực số Miền 3 (Cơ bản, bậc 1): Ở hoạt động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Chiếu clip mẫu “Giậm chân tại chỗ, đứng lại” đã chọn sẵn,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5.2 CB1b: HS tập “Động tác vươn thở, động tác tay” đúng theo nhịp phát ra và tự nhận ra khi mình lệch nhịp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một số động tác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Chiếu clip mẫu “Bài tập phối hợp di chuyển vòng trái, vòng phải”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Chiếu clip mẫu “Các động tác quỳ, ngồi cơ bản”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Năng lực số 5.2 CB1b: HS tập “Động tác di chuyển không bóng” đúng theo nhịp phát ra và tự nhận ra khi mình lệch nhịp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Ở phần Hình thành kiến thức bài “Động tác dẫn bóng” của chủ đề Bóng rổ, GV chiếu trên tivi video mẫu.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Chiếu clip mẫu “Động tác tung và bắt bóng bằng hai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Chiếu clip mẫu “Động tác ném rổ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chọn và ghi được hai việc rèn luyện ở nhà gắn với các nội dung đã học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