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Cho HS xem hiện vật, di tích liên quan “Triều lý và việc định đô ở thăng long”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xem hiện vật, di tích liên quan “Khởi nghĩa lam sơn và triều hậu lê”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p>
            <w:pPr>
              <w:spacing w:after="0"/>
            </w:pPr>
            <w:r>
              <w:rPr>
                <w:b w:val="0"/>
                <w:i w:val="0"/>
                <w:sz w:val="18"/>
              </w:rPr>
              <w:t>NLS: Năng lực số Miền 1 (Cơ bản, bậc 2): Trong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p>
            <w:pPr>
              <w:spacing w:after="0"/>
            </w:pPr>
            <w:r>
              <w:rPr>
                <w:b w:val="0"/>
                <w:i w:val="0"/>
                <w:sz w:val="18"/>
              </w:rPr>
              <w:t>NLS: Năng lực số Miền 1 (Cơ bản, bậc 2): Với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NLS: Năng lực số Miền 1 (Cơ bản, bậc 2): Trong bài “Unit 1: All about me!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Hoạt động ngày Tết”; các nhóm lên điền điều xem được từ đoạn phim và điều mình biết</w:t>
            </w:r>
          </w:p>
          <w:p>
            <w:pPr>
              <w:spacing w:after="0"/>
            </w:pPr>
            <w:r>
              <w:rPr>
                <w:b w:val="0"/>
                <w:i w:val="0"/>
                <w:sz w:val="18"/>
              </w:rPr>
              <w:t>NLS: Năng lực số Miền 2 (Cơ bản, bậc 2): Ở hoạt động luyện nói, GV chiếu bảng chung “Vùng miền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Có lợi hay ít có lợi; Vì sao”; các nhóm lên điền rồi đọc bảng của nhau</w:t>
            </w:r>
          </w:p>
          <w:p>
            <w:pPr>
              <w:spacing w:after="0"/>
            </w:pPr>
            <w:r>
              <w:rPr>
                <w:b w:val="0"/>
                <w:i w:val="0"/>
                <w:sz w:val="18"/>
              </w:rPr>
              <w:t>NLS: Năng lực số Miền 2 (Cơ bản, bậc 2): Ở hoạt động luyện nói, GV chiếu bảng chung “Món ăn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Phương tiện; Vì sao chọn”; các cặp hỏi đáp rồi lên điền</w:t>
            </w:r>
          </w:p>
          <w:p>
            <w:pPr>
              <w:spacing w:after="0"/>
            </w:pPr>
            <w:r>
              <w:rPr>
                <w:b w:val="0"/>
                <w:i w:val="0"/>
                <w:sz w:val="18"/>
              </w:rPr>
              <w:t>NLS: Năng lực số Miền 2 (Cơ bản, bậc 2): Ở hoạt động luyện nói, GV chiếu bảng chung “Nơi đến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Cảm nghĩ của em; Vì sao”; các cặp hỏi đáp rồi lên điền</w:t>
            </w:r>
          </w:p>
          <w:p>
            <w:pPr>
              <w:spacing w:after="0"/>
            </w:pPr>
            <w:r>
              <w:rPr>
                <w:b w:val="0"/>
                <w:i w:val="0"/>
                <w:sz w:val="18"/>
              </w:rPr>
              <w:t>NLS: Năng lực số Miền 2 (Cơ bản, bậc 2): Ở hoạt động luyện nói, GV chiếu bảng chung “Địa danh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NLS: Năng lực số Miền 3 (Cơ bản, bậc 2): Ở tiết nhạc cụ và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đệm nhạc cụ; vận động của từng nhóm rồi chiếu lên tivi</w:t>
            </w:r>
          </w:p>
          <w:p>
            <w:pPr>
              <w:spacing w:after="0"/>
            </w:pPr>
            <w:r>
              <w:rPr>
                <w:b w:val="0"/>
                <w:i w:val="0"/>
                <w:sz w:val="18"/>
              </w:rPr>
              <w:t>NLS: Năng lực số Miền 3 (Cơ bản, bậc 2): Ở phần Luyện tập, GV quay tiết mục tổng hợp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Sáng tạo, GV ghi âm phần hoà tấu của từng nhóm rồi mở lại cho cả lớp nghe</w:t>
            </w:r>
          </w:p>
          <w:p>
            <w:pPr>
              <w:spacing w:after="0"/>
            </w:pPr>
            <w:r>
              <w:rPr>
                <w:b w:val="0"/>
                <w:i w:val="0"/>
                <w:sz w:val="18"/>
              </w:rPr>
              <w:t>NLS: Năng lực số Miền 3 (Cơ bản, bậc 2): Ở phần Vận dụng</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Sáng tạo, GV quay tiết mục tổng hợp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CB2b: HS điền và đọc được bảng theo dõi phần hệ thống nội dung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1.1 CB2c: HS mô tả được đường đi của tay, chân trong “an toàn dưới nước và làm quen với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Năng lực số 1.1 CB2c: HS nêu được điểm khác nhau giữa cách mình thực hiện “Động tác tay bơi trườn sấp”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Năng lực số 1.1 CB2c: HS nêu được điểm khác nhau giữa cách mình thực hiện “Phối hợp động tác tay với nhịp thở”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CB2c: HS mô tả được đường đi của tay, chân trong “phối hợp bơi trườn sấp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