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khi đọc bài “Ngày gặp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NLS-GT (Cơ bản 1): Mở bản đọc mẫu “Cánh rừng trong nắng”, dừng.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NLS-GT (Cơ bản 1): Mở bản đọc mẫu do phát thanh viên thể hiện cho HS nghe một lần, dừng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NLS-GT (Cơ bản 1): Mở bản đọc mẫu do phát thanh viên thể hiện cho HS nghe một lần, dừng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Trước khi đọc bài “BÀN TAY CÔ GIÁO”, GV chiếu 2–3 hình ảnh hoặc một đoạn video ngắn về sự vật.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NLS-GT (Cơ bản 1): Mở bản đọc mẫu do phát thanh viên thể hiện cho HS nghe một lần, dừng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NLS-GT (Cơ bản 1): Bài “KHI CẢ NHÀ BÉ TÍ”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NLS-GT (Cơ bản 1): Bài “TÔI YÊU EM TÔI”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NLS-GT (Cơ bản 1): Bài “NHỮNG CHIẾC ÁO ẤM”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NLS-GT (Cơ bản 1): Bài “NGƯỜI LÀM ĐỒ CHƠI”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Bài “BẦU TRỜI” thuộc mạch thiên nhiên và sáng tạo.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NLS-KT (Cơ bản 1): Bài “NGÀY HỘI RỪNG XANH” thuộc mạch thiên nhiên.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NLS-KT (Cơ bản 1): Bài “LỜI KÊU GỌI TOÀN DÂN TẬP THỂ DỤC” thuộc mạch thiên nhiên.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Bài “MÈO ĐI CÂU CÁ” thuộc mạch thiên nhiên.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NLS-KT (Cơ bản 1): Bài “ĐẤT NƯỚC LÀ GÌ” nói về đất nước.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NLS-AT (Cơ bản 1): Với các bài về bảo vệ Trái Đất, GV chiếu một thông tin đúng lấy từ trang chính thức đặt cạnh một.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NLS-KT (Cơ bản 1): Bài “NHÀ RÔNG” nói về đất nước và Trái Đất.</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NLS-AT (Cơ bản 1): Với các bài về bảo vệ Trái Đất, GV chiếu một thông tin đúng lấy từ trang chính thức đặt cạnh một.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NLS-KT (Cơ bản 1): Bài “NGỌN LỬA Ô-LIM-PÍCH (” nói về đất nước.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NLS-AT (Cơ bản 1): Với các bài về bảo vệ Trái Đất, GV chiếu một thông tin đúng lấy từ trang chính thức đặt cạnh một.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NLS-KT (Cơ bản 1): Bài “BÁC SĨ Y-ÉC-XANH” nói về đất nước.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