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A: Máy tính và em</w:t>
            </w:r>
          </w:p>
        </w:tc>
        <w:tc>
          <w:tcPr>
            <w:tcW w:type="dxa" w:w="4365"/>
          </w:tcPr>
          <w:p>
            <w:pPr>
              <w:spacing w:after="0"/>
            </w:pPr>
            <w:r/>
            <w:r>
              <w:rPr>
                <w:b w:val="0"/>
                <w:i w:val="0"/>
                <w:sz w:val="20"/>
              </w:rPr>
              <w:t>Bài 01: PHẦN CỨNG VÀ PHẦN MỀM MÁY TÍNH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NLS-GQVĐ (Cơ bản 2): Cho HS chỉ trên máy tính lớp đâu là phần cứng như thân máy, màn hình, bàn phím, chuột.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A: Máy tính và em</w:t>
            </w:r>
          </w:p>
        </w:tc>
        <w:tc>
          <w:tcPr>
            <w:tcW w:type="dxa" w:w="4365"/>
          </w:tcPr>
          <w:p>
            <w:pPr>
              <w:spacing w:after="0"/>
            </w:pPr>
            <w:r/>
            <w:r>
              <w:rPr>
                <w:b w:val="0"/>
                <w:i w:val="0"/>
                <w:sz w:val="20"/>
              </w:rPr>
              <w:t>Bài 01: PHẦN CỨNG VÀ PHẦN MỀM MÁY TÍNH (Tiết 2)</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A: Máy tính và em</w:t>
            </w:r>
          </w:p>
        </w:tc>
        <w:tc>
          <w:tcPr>
            <w:tcW w:type="dxa" w:w="4365"/>
          </w:tcPr>
          <w:p>
            <w:pPr>
              <w:spacing w:after="0"/>
            </w:pPr>
            <w:r/>
            <w:r>
              <w:rPr>
                <w:b w:val="0"/>
                <w:i w:val="0"/>
                <w:sz w:val="20"/>
              </w:rPr>
              <w:t>Bài 02: GÕ BÀN PHÍM ĐÚNG CÁCH (Tiết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NLS-ST (Cơ bản 2): Ở bài “Gõ bàn phím đúng cách”.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A: Máy tính và em</w:t>
            </w:r>
          </w:p>
        </w:tc>
        <w:tc>
          <w:tcPr>
            <w:tcW w:type="dxa" w:w="4365"/>
          </w:tcPr>
          <w:p>
            <w:pPr>
              <w:spacing w:after="0"/>
            </w:pPr>
            <w:r/>
            <w:r>
              <w:rPr>
                <w:b w:val="0"/>
                <w:i w:val="0"/>
                <w:sz w:val="20"/>
              </w:rPr>
              <w:t>Bài 02: GÕ BÀN PHÍM ĐÚNG CÁCH (Tiết 2)</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B: Mạng máy tính và Internet</w:t>
            </w:r>
          </w:p>
        </w:tc>
        <w:tc>
          <w:tcPr>
            <w:tcW w:type="dxa" w:w="4365"/>
          </w:tcPr>
          <w:p>
            <w:pPr>
              <w:spacing w:after="0"/>
            </w:pPr>
            <w:r/>
            <w:r>
              <w:rPr>
                <w:b w:val="0"/>
                <w:i w:val="0"/>
                <w:sz w:val="20"/>
              </w:rPr>
              <w:t>Bài 03: THÔNG TIN TRÊN TRANG WEB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Mở một trang web dành cho thiếu nhi, chỉ cho HS các thành phần.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B: Mạng máy tính và Internet</w:t>
            </w:r>
          </w:p>
        </w:tc>
        <w:tc>
          <w:tcPr>
            <w:tcW w:type="dxa" w:w="4365"/>
          </w:tcPr>
          <w:p>
            <w:pPr>
              <w:spacing w:after="0"/>
            </w:pPr>
            <w:r/>
            <w:r>
              <w:rPr>
                <w:b w:val="0"/>
                <w:i w:val="0"/>
                <w:sz w:val="20"/>
              </w:rPr>
              <w:t>Bài 03: THÔNG TIN TRÊN TRANG WEB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B: Mạng máy tính và Internet</w:t>
            </w:r>
          </w:p>
        </w:tc>
        <w:tc>
          <w:tcPr>
            <w:tcW w:type="dxa" w:w="4365"/>
          </w:tcPr>
          <w:p>
            <w:pPr>
              <w:spacing w:after="0"/>
            </w:pPr>
            <w:r/>
            <w:r>
              <w:rPr>
                <w:b w:val="0"/>
                <w:i w:val="0"/>
                <w:sz w:val="20"/>
              </w:rPr>
              <w:t>Bài 04: TÌM KIẾM THÔNG TIN TRÊN INTERNET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AI-NB (Nhận biết): Chỉ cho HS thấy phần trả lời tóm tắt do máy tự sinh đặt ở đầu trang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B: Mạng máy tính và Internet</w:t>
            </w:r>
          </w:p>
        </w:tc>
        <w:tc>
          <w:tcPr>
            <w:tcW w:type="dxa" w:w="4365"/>
          </w:tcPr>
          <w:p>
            <w:pPr>
              <w:spacing w:after="0"/>
            </w:pPr>
            <w:r/>
            <w:r>
              <w:rPr>
                <w:b w:val="0"/>
                <w:i w:val="0"/>
                <w:sz w:val="20"/>
              </w:rPr>
              <w:t>Bài 04: TÌM KIẾM THÔNG TIN TRÊN INTERNET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C: Tổ chức lưu trữ, tìm kiếm và trao đổi thông tin</w:t>
            </w:r>
          </w:p>
        </w:tc>
        <w:tc>
          <w:tcPr>
            <w:tcW w:type="dxa" w:w="4365"/>
          </w:tcPr>
          <w:p>
            <w:pPr>
              <w:spacing w:after="0"/>
            </w:pPr>
            <w:r/>
            <w:r>
              <w:rPr>
                <w:b w:val="0"/>
                <w:i w:val="0"/>
                <w:sz w:val="20"/>
              </w:rPr>
              <w:t>Bài 05: THAO TÁC VỚI TỆP VÀ THƯ MỤC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NLS-GQVĐ (Cơ bản 2): Hướng dẫn HS tạo thư mục riêng mang tên mình, đặt tên tệp dễ hiểu, sao chép.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C: Tổ chức lưu trữ, tìm kiếm và trao đổi thông tin</w:t>
            </w:r>
          </w:p>
        </w:tc>
        <w:tc>
          <w:tcPr>
            <w:tcW w:type="dxa" w:w="4365"/>
          </w:tcPr>
          <w:p>
            <w:pPr>
              <w:spacing w:after="0"/>
            </w:pPr>
            <w:r/>
            <w:r>
              <w:rPr>
                <w:b w:val="0"/>
                <w:i w:val="0"/>
                <w:sz w:val="20"/>
              </w:rPr>
              <w:t>Bài 05: THAO TÁC VỚI TỆP VÀ THƯ MỤC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D: Đạo đức, pháp luật và văn hoá trong môi trường số</w:t>
            </w:r>
          </w:p>
        </w:tc>
        <w:tc>
          <w:tcPr>
            <w:tcW w:type="dxa" w:w="4365"/>
          </w:tcPr>
          <w:p>
            <w:pPr>
              <w:spacing w:after="0"/>
            </w:pPr>
            <w:r/>
            <w:r>
              <w:rPr>
                <w:b w:val="0"/>
                <w:i w:val="0"/>
                <w:sz w:val="20"/>
              </w:rPr>
              <w:t>Bài 06: SỬ DỤNG PHẦN MỀM KHI ĐƯỢC PHÉP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2): Cho HS quan sát cửa sổ giấy phép hiện ra khi cài một phần mềm, chỉ chỗ ghi phần mềm dùng miễn phí hay phải mua.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07: TẠO BÀI TRÌNH CHIẾU (Tiết 1)</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NLS-ST (Cơ bản 2): Hướng dẫn HS thực hiện “Tạo bài trình chiếu”.</w:t>
            </w:r>
          </w:p>
          <w:p>
            <w:pPr>
              <w:spacing w:after="0"/>
            </w:pPr>
            <w:r>
              <w:rPr>
                <w:b w:val="0"/>
                <w:i w:val="0"/>
                <w:sz w:val="18"/>
              </w:rPr>
              <w:t>STEM: Tạo bài trình chiếu (Tin học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07: TẠO BÀI TRÌNH CHIẾU (Tiết 2)</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08: ĐỊNH DẠNG VĂN BẢN TRÊN TRANG CHIẾU (Tiết 1)</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NLS-ST (Cơ bản 2): Cho HS so sánh hai trang chiếu cùng nội dung.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08: ĐỊNH DẠNG VĂN BẢN TRÊN TRANG CHIẾU (Tiết 2)</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09: HIỆU ỨNG CHUYỂN TRANG (Tiết 1)</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NLS-GT (Cơ bản 2): HS trình bày bài hoàn chỉnh trước lớp, tập nói theo trang chiếu chứ không đọc nguyên chữ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09: HIỆU ỨNG CHUYỂN TRANG (Tiết 2)</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10: PHẦN MỀM SOẠN THẢO VĂN BẢN (Tiết 1)</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NLS-ST (Cơ bản 2): Hướng dẫn HS mở phần mềm soạn thảo, gõ một đoạn văn ngắn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10: PHẦN MỀM SOẠN THẢO VĂN BẢN (Tiết 2)</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11: CHỈNH SỬA VĂN BẢN (Tiết 1)</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NLS-GQVĐ (Cơ bản 2): HS dùng chức năng gợi ý lỗi chính tả của phần mềm.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11: CHỈNH SỬA VĂN BẢN (Tiết 2)</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12B: PHẦN MỀM LUYỆN TẬP GÕ BÀN PHÍM (Tiết 1)</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NLS-ST (Cơ bản 2): Hướng dẫn HS đặt tay đúng hàng phím cơ sở.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12B: PHẦN MỀM LUYỆN TẬP GÕ BÀN PHÍM (Tiết 2)</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13: CHƠI VỚI MÁY TÍNH (Tiết 1)</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NLS-GQVĐ (Cơ bản 2): Chọn phần mềm trò chơi mang tính học tập (xếp hình, luyện gõ, giải đố, tìm đường).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E: Ứng dụng tin học</w:t>
            </w:r>
          </w:p>
        </w:tc>
        <w:tc>
          <w:tcPr>
            <w:tcW w:type="dxa" w:w="4365"/>
          </w:tcPr>
          <w:p>
            <w:pPr>
              <w:spacing w:after="0"/>
            </w:pPr>
            <w:r/>
            <w:r>
              <w:rPr>
                <w:b w:val="0"/>
                <w:i w:val="0"/>
                <w:sz w:val="20"/>
              </w:rPr>
              <w:t>Bài 13: CHƠI VỚI MÁY TÍNH (Tiết 2)</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14: KHÁM PHÁ MÔI TRƯỜNG LẬP TRÌNH TRỰC QUAN (Tiết 1)</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NLS-GQVĐ (Cơ bản 2): Giới thiệu màn hình phần mềm lập trình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14: KHÁM PHÁ MÔI TRƯỜNG LẬP TRÌNH TRỰC QUAN (Tiết 2)</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15: TẠO CHƯƠNG TRÌNH MÁY TÍNH ĐỂ DIỄN TẢ Ý TƯỞNG (Tiết 1)</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NLS-ST (Cơ bản 2): HS diễn tả một ý tưởng của mình thành chương trình cho “Tạo chương trình máy tính để diễn tả ý tưởng”.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15: TẠO CHƯƠNG TRÌNH MÁY TÍNH ĐỂ DIỄN TẢ Ý TƯỞNG (Tiết 2)</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16: CHƯƠNG TRÌNH CỦA EM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STEM: Bài học STEM.</w:t>
            </w:r>
          </w:p>
          <w:p>
            <w:pPr>
              <w:spacing w:after="0"/>
            </w:pPr>
            <w:r>
              <w:rPr>
                <w:b w:val="0"/>
                <w:i w:val="0"/>
                <w:sz w:val="18"/>
              </w:rPr>
              <w:t>NLS-GQVĐ (Cơ bản 2): Khi chương trình chạy chưa đúng, HS chia nhỏ để tìm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F: Giải quyết vấn đề với sự trợ giúp của máy tính</w:t>
            </w:r>
          </w:p>
        </w:tc>
        <w:tc>
          <w:tcPr>
            <w:tcW w:type="dxa" w:w="4365"/>
          </w:tcPr>
          <w:p>
            <w:pPr>
              <w:spacing w:after="0"/>
            </w:pPr>
            <w:r/>
            <w:r>
              <w:rPr>
                <w:b w:val="0"/>
                <w:i w:val="0"/>
                <w:sz w:val="20"/>
              </w:rPr>
              <w:t>Bài 16: CHƯƠNG TRÌNH CỦA EM (Tiết 2)</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CUỐI HỌC KÌ II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