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Khoa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CHẤT</w:t>
            </w:r>
          </w:p>
        </w:tc>
        <w:tc>
          <w:tcPr>
            <w:tcW w:type="dxa" w:w="4365"/>
          </w:tcPr>
          <w:p>
            <w:pPr>
              <w:spacing w:after="0"/>
            </w:pPr>
            <w:r/>
            <w:r>
              <w:rPr>
                <w:b w:val="0"/>
                <w:i w:val="0"/>
                <w:sz w:val="20"/>
              </w:rPr>
              <w:t>Bài 1: Thành phần và vai trò của đất đối với cây trồng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2): Mở video thí nghiệm thả cục đất vào cốc nước thấy bọt khí, đun đất thấy hơi nước.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Thành phần và vai trò của đất đối với cây trồng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CHẤT</w:t>
            </w:r>
          </w:p>
        </w:tc>
        <w:tc>
          <w:tcPr>
            <w:tcW w:type="dxa" w:w="4365"/>
          </w:tcPr>
          <w:p>
            <w:pPr>
              <w:spacing w:after="0"/>
            </w:pPr>
            <w:r/>
            <w:r>
              <w:rPr>
                <w:b w:val="0"/>
                <w:i w:val="0"/>
                <w:sz w:val="20"/>
              </w:rPr>
              <w:t>Bài 2: Ô nhiễm, xói mòn đất và bảo vệ môi trường đất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NLS-ST (Cơ bản 2): Nhóm làm một áp phích hoặc trang trình chiếu ngắn về phân loại rác thải sinh hoạt tại gia đình.</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 nhiễm, xói mòn đất và bảo vệ môi trường đất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CHẤT</w:t>
            </w:r>
          </w:p>
        </w:tc>
        <w:tc>
          <w:tcPr>
            <w:tcW w:type="dxa" w:w="4365"/>
          </w:tcPr>
          <w:p>
            <w:pPr>
              <w:spacing w:after="0"/>
            </w:pPr>
            <w:r/>
            <w:r>
              <w:rPr>
                <w:b w:val="0"/>
                <w:i w:val="0"/>
                <w:sz w:val="20"/>
              </w:rPr>
              <w:t>Bài 2: Ô nhiễm, xói mòn đất và bảo vệ môi trường đất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Hỗn hợp và dung dịch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NLS-KT (Cơ bản 2): Ở bài “Hỗn hợp và dung dịch”, GV chiếu mô phỏng phóng to các hạt trong nước đường, nước muối so với.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CHẤT</w:t>
            </w:r>
          </w:p>
        </w:tc>
        <w:tc>
          <w:tcPr>
            <w:tcW w:type="dxa" w:w="4365"/>
          </w:tcPr>
          <w:p>
            <w:pPr>
              <w:spacing w:after="0"/>
            </w:pPr>
            <w:r/>
            <w:r>
              <w:rPr>
                <w:b w:val="0"/>
                <w:i w:val="0"/>
                <w:sz w:val="20"/>
              </w:rPr>
              <w:t>Bài 3: Hỗn hợp và dung dịch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STEM: Tách muối ra khỏi dung dịch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Đặc điểm của chất ở trạng thái rắn, lỏng, khí; sự biến đổi trạng thái của chất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NLS-GQVĐ (Cơ bản 2): Chiếu mô phỏng chuyển động của các hạt ở thể rắn.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CHẤT</w:t>
            </w:r>
          </w:p>
        </w:tc>
        <w:tc>
          <w:tcPr>
            <w:tcW w:type="dxa" w:w="4365"/>
          </w:tcPr>
          <w:p>
            <w:pPr>
              <w:spacing w:after="0"/>
            </w:pPr>
            <w:r/>
            <w:r>
              <w:rPr>
                <w:b w:val="0"/>
                <w:i w:val="0"/>
                <w:sz w:val="20"/>
              </w:rPr>
              <w:t>Bài 4: Đặc điểm của chất ở trạng thái rắn, lỏng, khí; sự biến đổi trạng thái của chất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Sự biến đổi hoá học của chất (tiết 1)</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NLS-GQVĐ (Cơ bản 2): Chiếu mô phỏng chuyển động của các hạt ở thể rắn.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CHẤT</w:t>
            </w:r>
          </w:p>
        </w:tc>
        <w:tc>
          <w:tcPr>
            <w:tcW w:type="dxa" w:w="4365"/>
          </w:tcPr>
          <w:p>
            <w:pPr>
              <w:spacing w:after="0"/>
            </w:pPr>
            <w:r/>
            <w:r>
              <w:rPr>
                <w:b w:val="0"/>
                <w:i w:val="0"/>
                <w:sz w:val="20"/>
              </w:rPr>
              <w:t>Bài 5: Sự biến đổi hoá học của chất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STEM: Biến đổi chất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Ôn tập chủ đề chất</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7: Vai trò của năng lượng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NLS-KT (Cơ bản 2): HS đọc chỉ số công tơ điện hoặc hoá đơn tiền điện nhà mình, nhập vào bảng tính để so sánh mức.</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Vai trò của năng lượng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Sử dụng năng lượng điện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NLS-GQVĐ (Cơ bản 2): Dùng phần mềm mô phỏng mạch điện.</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Sử dụng năng lượng điện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Mạch điện đơn giản. Vật dẫn điện và vật cách điện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t>STEM: Mạch điện đơn giản (Khoa học – Công nghệ) — dạy thay cho tiết này.</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Mạch điện đơn giản. Vật dẫn điện và vật cách điện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NLS-KT (Cơ bản 2): HS đọc chỉ số công tơ điện hoặc hoá đơn tiền điện nhà mình, nhập vào bảng tính để so sánh mức.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NĂNG LƯỢNG</w:t>
            </w:r>
          </w:p>
        </w:tc>
        <w:tc>
          <w:tcPr>
            <w:tcW w:type="dxa" w:w="4365"/>
          </w:tcPr>
          <w:p>
            <w:pPr>
              <w:spacing w:after="0"/>
            </w:pPr>
            <w:r/>
            <w:r>
              <w:rPr>
                <w:b w:val="0"/>
                <w:i w:val="0"/>
                <w:sz w:val="20"/>
              </w:rPr>
              <w:t>Ôn tập giữa HK1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Năng lượng chất đốt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NLS-GQVĐ (Cơ bản 2): Dùng phần mềm mô phỏng mạch điện.</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10: Năng lượng chất đốt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Sử dụng năng lượng mặt trời, năng lượng gió, năng lượng nước chảy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NLS-KT (Cơ bản 2): HS đọc chỉ số công tơ điện hoặc hoá đơn tiền điện nhà mình, nhập vào bảng tính để so sánh mức.</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Sử dụng năng lượng mặt trời, năng lượng gió, năng lượng nước chảy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STEM: Mô hình thuyền buồm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Sử dụng năng lượng mặt trời, năng lượng gió, năng lượng nước chảy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12: Ôn tập chủ đề năng lượng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13: Sinh sản của thực vật có hoa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NLS-ST (Cơ bản 2): HS chụp ảnh theo dõi cây trồng hoặc vật nuôi qua từng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13: Sinh sản của thực vật có hoa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Sự phát triển của cây con (Tiết 1)</w:t>
            </w:r>
          </w:p>
        </w:tc>
        <w:tc>
          <w:tcPr>
            <w:tcW w:type="dxa" w:w="1474"/>
          </w:tcPr>
          <w:p>
            <w:pPr>
              <w:spacing w:after="0"/>
              <w:jc w:val="center"/>
            </w:pPr>
            <w:r/>
            <w:r>
              <w:rPr>
                <w:b w:val="0"/>
                <w:i w:val="0"/>
                <w:sz w:val="20"/>
              </w:rPr>
              <w:t>Tiết 28 (3 tiết)</w:t>
            </w:r>
          </w:p>
        </w:tc>
        <w:tc>
          <w:tcPr>
            <w:tcW w:type="dxa" w:w="4195"/>
          </w:tcPr>
          <w:p>
            <w:pPr>
              <w:spacing w:after="0"/>
            </w:pPr>
            <w:r/>
            <w:r>
              <w:rPr>
                <w:b w:val="0"/>
                <w:i w:val="0"/>
                <w:sz w:val="18"/>
              </w:rPr>
              <w:t>NLS-KT (Cơ bản 2): Chiếu video tua nhanh về “Sự phát triển của cây con- tiết 1”.</w:t>
            </w:r>
          </w:p>
          <w:p>
            <w:pPr>
              <w:spacing w:after="0"/>
            </w:pPr>
            <w:r>
              <w:rPr>
                <w:b w:val="0"/>
                <w:i w:val="0"/>
                <w:sz w:val="18"/>
              </w:rPr>
              <w:t>STEM: Trồng cây không cần hạt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14: Sự phát triển của cây con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Sự phát triển của cây con (Tiết 3)</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Sinh sản của động vật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NLS-ST (Cơ bản 2): HS chụp ảnh theo dõi cây trồng hoặc vật nuôi qua từng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Sinh sản của động vật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Vòng đời và sự phát triển của động vật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NLS-KT (Cơ bản 2): Chiếu video tua nhanh về “Vòng đời và sự phát triển của động vật”.</w:t>
            </w:r>
          </w:p>
          <w:p>
            <w:pPr>
              <w:spacing w:after="0"/>
            </w:pPr>
            <w:r>
              <w:rPr>
                <w:b w:val="0"/>
                <w:i w:val="0"/>
                <w:sz w:val="18"/>
              </w:rPr>
              <w:t>STEM: Vòng đời của động vật (Khoa học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Vòng đời và sự phát triển của động vật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w:t>
            </w:r>
          </w:p>
        </w:tc>
        <w:tc>
          <w:tcPr>
            <w:tcW w:type="dxa" w:w="4365"/>
          </w:tcPr>
          <w:p>
            <w:pPr>
              <w:spacing w:after="0"/>
            </w:pPr>
            <w:r/>
            <w:r>
              <w:rPr>
                <w:b w:val="0"/>
                <w:i w:val="0"/>
                <w:sz w:val="20"/>
              </w:rPr>
              <w:t>Ôn tập cuối HKI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cuối HKI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r>
          </w:p>
        </w:tc>
        <w:tc>
          <w:tcPr>
            <w:tcW w:type="dxa" w:w="4365"/>
          </w:tcPr>
          <w:p>
            <w:pPr>
              <w:spacing w:after="0"/>
            </w:pPr>
            <w:r/>
            <w:r>
              <w:rPr>
                <w:b w:val="0"/>
                <w:i w:val="0"/>
                <w:sz w:val="20"/>
              </w:rPr>
              <w:t>Bài 17: Ôn tập chủ đề thực vật và động vật</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VI KHUẨN</w:t>
            </w:r>
          </w:p>
        </w:tc>
        <w:tc>
          <w:tcPr>
            <w:tcW w:type="dxa" w:w="4365"/>
          </w:tcPr>
          <w:p>
            <w:pPr>
              <w:spacing w:after="0"/>
            </w:pPr>
            <w:r/>
            <w:r>
              <w:rPr>
                <w:b w:val="0"/>
                <w:i w:val="0"/>
                <w:sz w:val="20"/>
              </w:rPr>
              <w:t>Bài 18: Vi khuẩn xung quanh chúng ta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t>AI-NB (Nhận biết): Nhờ công cụ trí tuệ nhân tạo mô tả cách phòng bệnh do vi khuẩn.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VI KHUẨN</w:t>
            </w:r>
          </w:p>
        </w:tc>
        <w:tc>
          <w:tcPr>
            <w:tcW w:type="dxa" w:w="4365"/>
          </w:tcPr>
          <w:p>
            <w:pPr>
              <w:spacing w:after="0"/>
            </w:pPr>
            <w:r/>
            <w:r>
              <w:rPr>
                <w:b w:val="0"/>
                <w:i w:val="0"/>
                <w:sz w:val="20"/>
              </w:rPr>
              <w:t>Bài 18: Vi khuẩn xung quanh chúng ta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t>NLS-KT (Cơ bản 2): Chiếu ảnh và video quay qua kính hiển vi về “VI khuẩn có ích trong chế biến thực phẩm”.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Vi khuẩn có ích trong chế biến thực phẩm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STEM: Vi khuẩn có ích trong chế biến thực phẩm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VI KHUẨN</w:t>
            </w:r>
          </w:p>
        </w:tc>
        <w:tc>
          <w:tcPr>
            <w:tcW w:type="dxa" w:w="4365"/>
          </w:tcPr>
          <w:p>
            <w:pPr>
              <w:spacing w:after="0"/>
            </w:pPr>
            <w:r/>
            <w:r>
              <w:rPr>
                <w:b w:val="0"/>
                <w:i w:val="0"/>
                <w:sz w:val="20"/>
              </w:rPr>
              <w:t>Bài 19: Vi khuẩn có ích trong chế biến thực phẩm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Vi khuẩn gây bệnh ở người và cách phòng tránh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AI-NB (Nhận biết): Nhờ công cụ trí tuệ nhân tạo mô tả cách phòng bệnh do vi khuẩn.</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VI KHUẨN</w:t>
            </w:r>
          </w:p>
        </w:tc>
        <w:tc>
          <w:tcPr>
            <w:tcW w:type="dxa" w:w="4365"/>
          </w:tcPr>
          <w:p>
            <w:pPr>
              <w:spacing w:after="0"/>
            </w:pPr>
            <w:r/>
            <w:r>
              <w:rPr>
                <w:b w:val="0"/>
                <w:i w:val="0"/>
                <w:sz w:val="20"/>
              </w:rPr>
              <w:t>Bài 20: Vi khuẩn gây bệnh ở người và cách phòng tránh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Ôn tập chủ đề vi khuẩn</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Bài 22: Sự hình thành cơ thể người (tiết 1)</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NLS-KT (Cơ bản 2): Chiếu sơ đồ động, video mô phỏng về “Sự hình thành cơ thể người”.</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Sự hình thành cơ thể người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Bài 23: Các giai đoạn phát triển chính của con người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NLS-KT (Cơ bản 2): Chiếu sơ đồ động, video mô phỏng về “Các giai đoạn phát triển chính của con người”.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Các giai đoạn phát triển chính của con người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Bài 23: Các giai đoạn phát triển chính của con người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Nam và nữ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NLS-AT (Cơ bản 2): Đây là bài gắn trực tiếp với an toàn trên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Bài 24: Nam và nữ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Chăm sóc sức khoẻ tuổi dậy thì (tiết 1)</w:t>
            </w:r>
          </w:p>
        </w:tc>
        <w:tc>
          <w:tcPr>
            <w:tcW w:type="dxa" w:w="1474"/>
          </w:tcPr>
          <w:p>
            <w:pPr>
              <w:spacing w:after="0"/>
              <w:jc w:val="center"/>
            </w:pPr>
            <w:r/>
            <w:r>
              <w:rPr>
                <w:b w:val="0"/>
                <w:i w:val="0"/>
                <w:sz w:val="20"/>
              </w:rPr>
              <w:t>Tiết 52 (3 tiết)</w:t>
            </w:r>
          </w:p>
        </w:tc>
        <w:tc>
          <w:tcPr>
            <w:tcW w:type="dxa" w:w="4195"/>
          </w:tcPr>
          <w:p>
            <w:pPr>
              <w:spacing w:after="0"/>
            </w:pPr>
            <w:r/>
            <w:r>
              <w:rPr>
                <w:b w:val="0"/>
                <w:i w:val="0"/>
                <w:sz w:val="18"/>
              </w:rPr>
              <w:t>AI-NB (Nhận biết): Nêu: hiện đã có công cụ trí tuệ nhân tạo tạo được ảnh.</w:t>
            </w:r>
          </w:p>
          <w:p>
            <w:pPr>
              <w:spacing w:after="0"/>
            </w:pPr>
            <w:r>
              <w:rPr>
                <w:b w:val="0"/>
                <w:i w:val="0"/>
                <w:sz w:val="18"/>
              </w:rPr>
              <w:t>STEM: Cẩm nang chăm sóc sức khoẻ tuổi dậy thì (Khoa học – Mĩ thuật)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Bài 25: Chăm sóc sức khoẻ tuổi dậy thì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Chăm sóc sức khoẻ tuổi dậy thì (tiết 3)</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Ôn tập giữa HK2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Phòng tránh bị xâm hại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NLS-AT (Cơ bản 2): Đây là bài gắn trực tiếp với an toàn trên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Bài 26: Phòng tránh bị xâm hại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Phòng tránh bị xâm hại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Bài 26: Phòng tránh bị xâm hại (tiết 4)</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khoẻ</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28: Chức năng của môi trường đối với sinh vật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NLS-KT (Cơ bản 2): Chiếu ảnh vệ tinh chụp cùng một khu vực ở hai thời điểm cách nhau nhiều năm.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Chức năng của môi trường đối với sinh vật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28: Chức năng của môi trường đối với sinh vật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Tác động của con người và một số biện pháp bảo vệ môi trường (Tiết 1)</w:t>
            </w:r>
          </w:p>
        </w:tc>
        <w:tc>
          <w:tcPr>
            <w:tcW w:type="dxa" w:w="1474"/>
          </w:tcPr>
          <w:p>
            <w:pPr>
              <w:spacing w:after="0"/>
              <w:jc w:val="center"/>
            </w:pPr>
            <w:r/>
            <w:r>
              <w:rPr>
                <w:b w:val="0"/>
                <w:i w:val="0"/>
                <w:sz w:val="20"/>
              </w:rPr>
              <w:t>Tiết 64 (3 tiết)</w:t>
            </w:r>
          </w:p>
        </w:tc>
        <w:tc>
          <w:tcPr>
            <w:tcW w:type="dxa" w:w="4195"/>
          </w:tcPr>
          <w:p>
            <w:pPr>
              <w:spacing w:after="0"/>
            </w:pPr>
            <w:r/>
            <w:r>
              <w:rPr>
                <w:b w:val="0"/>
                <w:i w:val="0"/>
                <w:sz w:val="18"/>
              </w:rPr>
              <w:t>NLS-ST (Cơ bản 2): HS làm một sản phẩm số nhỏ tuyên truyền bảo vệ môi trường: áp phích, trang trình chiếu hoặc đoạn ghi âm lời kêu gọi.</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Tác động của con người và một số biện pháp bảo vệ môi trường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Tác động của con người và một số biện pháp bảo vệ môi trường (Tiết 3)</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Ôn tập chủ đề sinh vật và môi trường</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cuối năm</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