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Chiếu hình minh hoạ trong SGK Mĩ thuật 5 và ảnh tác phẩm cho chủ đề “Yếu tố tạo hình trong thực hành, sáng tạo theo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HS tìm hiểu về một anh hùng dân tộc qua tư liệu số ở trang của bảo tàng.</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HS xem bộ tranh đề tài gia đình của các hoạ sĩ Việt Nam trên bảo tàng số,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HS chọn một hoạt động, liệt kê các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2): HS tìm trên báo dành cho thiếu nhi và trang của cơ quan nhà nước những câu chuyện về việc làm tử.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2): HS dùng bản đồ số và ảnh toàn cảnh xem lại một vùng của quê mình từ nhiều góc, nhận ra lớp.</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HS tìm tư liệu về trang phục, lễ hội, kiến trúc của một vùng miền trên trang của bảo tàng.</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2): HS xem các tác phẩm mĩ thuật Việt Nam và thế giới về đề tài hoà bình như chim bồ câu,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