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 —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 Năng lực số Miền 1 (Cơ bản, bậc 2): HS tra số liệu dân số, mật độ dân cư của vùng trong bài “Dân cư và hoạt động sản xuất ở vùng đồng bằng Bắc Bộ” từ nguồn chính thống; Năng lực số Miền 1 (Cơ bản, bậc 2): GV chiếu phim ngắn về hoạt động sản xuất tiêu biểu của vùng (trồng chè, khai thác khoáng sản, đánh bắt và nuôi trồng thuỷ sản, làm muối)</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GV chiếu phim tư liệu về “Một số nét văn hóa ở vùng đồng bằng Bắc Bộ” do đài truyền hình, cơ quan văn hoá công bố: phần lễ, phần hội, trang phục; Năng lực số Miền 3 (Cơ bản, bậc 2): HS làm một sản phẩm số nhỏ giới thiệu lễ hội hoặc nét văn hoá vừa học: trang chiếu có ảnh và chú thích, hoặc đoạn thuyết minh ghi âm</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Miền 1 (Cơ bản, bậc 2): Ở hoạt động Tìm hiểu vùng đất hội tụ nhiều di sản của bài “Một số nét văn hoá ở vùng Bắc Trung Bộ và Nam Trung Bộ”; Năng lực số Miền 2 (Cơ bản, bậc 2): Ở hoạt động nhóm, GV chiếu bảng chung “Di sản – Nơi có – Nét đặc sắc”; các nhóm lên điền rồi đọc bảng của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Miền 1 (Cơ bản, bậc 2): Ở hoạt động Mở đầu bài “Truyền thống yêu nước, cách mạng của đồng bào Bắc Trung Bộ và Nam Trung Bộ”, GV chiếu trò chơi lật mảnh ghép trên màn hình; Năng lực số Miền 2 (Cơ bản, bậc 2): Ở hoạt động nhóm, GV chiếu bảng chung “Di tích, nhân vật – Nơi có – Điều đáng nhớ”; các nhóm lên điền rồi đọc bảng của nhau</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