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Khoa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CHẤT</w:t>
            </w:r>
          </w:p>
        </w:tc>
        <w:tc>
          <w:tcPr>
            <w:tcW w:type="dxa" w:w="4365"/>
          </w:tcPr>
          <w:p>
            <w:pPr>
              <w:spacing w:after="0"/>
            </w:pPr>
            <w:r/>
            <w:r>
              <w:rPr>
                <w:b w:val="0"/>
                <w:i w:val="0"/>
                <w:sz w:val="20"/>
              </w:rPr>
              <w:t>Bài 1: Tính chất của nước và nước với cuộc sống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NLS-KT (Cơ bản 2): Trong bài “Tính chất của nước và nước với cuộc sống (Tiết 1)”, GV chiếu video quay cận cảnh các thí nghiệm: rót nước vào cốc, chai</w:t>
            </w:r>
          </w:p>
          <w:p>
            <w:pPr>
              <w:spacing w:after="0"/>
            </w:pPr>
            <w:r>
              <w:rPr>
                <w:b w:val="0"/>
                <w:i w:val="0"/>
                <w:sz w:val="18"/>
              </w:rPr>
              <w:t>NLS-ST (Cơ bản 2): GV dùng điện thoại chụp ảnh kết quả thí nghiệm của từng nhóm: cốc nước trong, tấm kính có vệt nước chảy, miếng vải bị thấm</w:t>
            </w:r>
          </w:p>
          <w:p>
            <w:pPr>
              <w:spacing w:after="0"/>
            </w:pPr>
            <w:r>
              <w:rPr>
                <w:b w:val="0"/>
                <w:i w:val="0"/>
                <w:sz w:val="18"/>
              </w:rPr>
              <w:t>NLS-AT: Không để nước dây vào máy chiếu, máy tính, ổ điện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Tính chất của nước và nước với cuộc sống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NLS-KT (Cơ bản 2): Mở đầu bài “Tính chất của nước và nước với cuộc sống (Tiết 2)”, GV chiếu hình gói muối ăn, chai nước lọc, mái nhà dốc</w:t>
            </w:r>
          </w:p>
          <w:p>
            <w:pPr>
              <w:spacing w:after="0"/>
            </w:pPr>
            <w:r>
              <w:rPr>
                <w:b w:val="0"/>
                <w:i w:val="0"/>
                <w:sz w:val="18"/>
              </w:rPr>
              <w:t>AI-NB (Cơ bản 2, QĐ 2422: 4.A1.2): GV dùng điện thoại hỏi trợ lí trí tuệ nhân tạo nước có vai trò gì trong sản xuất và sinh hoạt</w:t>
            </w:r>
          </w:p>
          <w:p>
            <w:pPr>
              <w:spacing w:after="0"/>
            </w:pPr>
            <w:r>
              <w:rPr>
                <w:b w:val="0"/>
                <w:i w:val="0"/>
                <w:sz w:val="18"/>
              </w:rPr>
              <w:t>NLS-AT: Chỉ GV thao tác điện thoại, HS không tự hỏi trợ lí trí tuệ nhân tạo khi không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CHẤT</w:t>
            </w:r>
          </w:p>
        </w:tc>
        <w:tc>
          <w:tcPr>
            <w:tcW w:type="dxa" w:w="4365"/>
          </w:tcPr>
          <w:p>
            <w:pPr>
              <w:spacing w:after="0"/>
            </w:pPr>
            <w:r/>
            <w:r>
              <w:rPr>
                <w:b w:val="0"/>
                <w:i w:val="0"/>
                <w:sz w:val="20"/>
              </w:rPr>
              <w:t>Bài 2: Sự chuyển thể của nước và vòng tuần hoàn của nước trong tự nhiên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NLS-ST: Tạo sản phẩm học tập số đơn giản (sơ đồ, áp phích) trình bày kết quả.</w:t>
            </w:r>
          </w:p>
          <w:p>
            <w:pPr>
              <w:spacing w:after="0"/>
            </w:pPr>
            <w:r>
              <w:rPr>
                <w:b w:val="0"/>
                <w:i w:val="0"/>
                <w:sz w:val="18"/>
              </w:rPr>
              <w:t>NLS-KT (Cơ bản 2): GV chiếu hình ảnh động ba thể của nước và sơ đồ vòng tuần hoàn; HS đọc sơ đồ hình 6, nói mây hình thành thế nào</w:t>
            </w:r>
          </w:p>
          <w:p>
            <w:pPr>
              <w:spacing w:after="0"/>
            </w:pPr>
            <w:r>
              <w:rPr>
                <w:b w:val="0"/>
                <w:i w:val="0"/>
                <w:sz w:val="18"/>
              </w:rPr>
              <w:t>NLS-GQVĐ (Cơ bản 2): HS làm thí nghiệm cốc nước đá, cốc nước nóng; GV quay bằng điện thoại, chiếu chậm để nhóm mô tả đúng từ bay hơi, ngưng tụ</w:t>
            </w:r>
          </w:p>
          <w:p>
            <w:pPr>
              <w:spacing w:after="0"/>
            </w:pPr>
            <w:r>
              <w:rPr>
                <w:b w:val="0"/>
                <w:i w:val="0"/>
                <w:sz w:val="18"/>
              </w:rPr>
              <w:t>NLS-AT: Mô phỏng không thay thí nghiệm thật; không làm theo thí nghiệm nguy hiểm trên mạng.</w:t>
            </w:r>
          </w:p>
          <w:p>
            <w:pPr>
              <w:spacing w:after="0"/>
            </w:pPr>
            <w:r>
              <w:rPr>
                <w:b w:val="0"/>
                <w:i w:val="0"/>
                <w:sz w:val="18"/>
              </w:rPr>
              <w:t>STEM: Sự chuyển thể của nước và vòng tuần hoàn của nước (Khoa học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Sự chuyển thể của nước và vòng tuần hoàn của nước trong tự nhiên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NLS-KT (Cơ bản 2): GV chiếu hình 7 SGK và hình ảnh động vòng tuần hoàn của nước; HS chọn từ hơi nước, mây, giọt mưa điền vào sơ đồ</w:t>
            </w:r>
          </w:p>
          <w:p>
            <w:pPr>
              <w:spacing w:after="0"/>
            </w:pPr>
            <w:r>
              <w:rPr>
                <w:b w:val="0"/>
                <w:i w:val="0"/>
                <w:sz w:val="18"/>
              </w:rPr>
              <w:t>NLS-GQVĐ (Cơ bản 2): HS quan sát thí nghiệm ba cốc với đá, nước nóng, ghi bảng nhóm; nhóm vẽ sơ đồ chuyển thể, GV chụp chiếu lên tivi để đối chiếu</w:t>
            </w:r>
          </w:p>
          <w:p>
            <w:pPr>
              <w:spacing w:after="0"/>
            </w:pPr>
            <w:r>
              <w:rPr>
                <w:b w:val="0"/>
                <w:i w:val="0"/>
                <w:sz w:val="18"/>
              </w:rPr>
              <w:t>NLS-AT: Mô phỏng không thay thí nghiệm thật; không làm theo thí nghiệm nguy hiểm trên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CHẤT</w:t>
            </w:r>
          </w:p>
        </w:tc>
        <w:tc>
          <w:tcPr>
            <w:tcW w:type="dxa" w:w="4365"/>
          </w:tcPr>
          <w:p>
            <w:pPr>
              <w:spacing w:after="0"/>
            </w:pPr>
            <w:r/>
            <w:r>
              <w:rPr>
                <w:b w:val="0"/>
                <w:i w:val="0"/>
                <w:sz w:val="20"/>
              </w:rPr>
              <w:t>Bài 3: Sự ô nhiễm và bảo vệ nguồn nước. Một số cách làm sạch nước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Sự ô nhiễm và bảo vệ nguồn nước. Một số cách làm sạch nước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CHẤT</w:t>
            </w:r>
          </w:p>
        </w:tc>
        <w:tc>
          <w:tcPr>
            <w:tcW w:type="dxa" w:w="4365"/>
          </w:tcPr>
          <w:p>
            <w:pPr>
              <w:spacing w:after="0"/>
            </w:pPr>
            <w:r/>
            <w:r>
              <w:rPr>
                <w:b w:val="0"/>
                <w:i w:val="0"/>
                <w:sz w:val="20"/>
              </w:rPr>
              <w:t>Bài 4: Không khí có ở đâu? Thành phần và tính chất của không khí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Không khí có ở đâu? Thành phần và tính chất của không khí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CHẤT</w:t>
            </w:r>
          </w:p>
        </w:tc>
        <w:tc>
          <w:tcPr>
            <w:tcW w:type="dxa" w:w="4365"/>
          </w:tcPr>
          <w:p>
            <w:pPr>
              <w:spacing w:after="0"/>
            </w:pPr>
            <w:r/>
            <w:r>
              <w:rPr>
                <w:b w:val="0"/>
                <w:i w:val="0"/>
                <w:sz w:val="20"/>
              </w:rPr>
              <w:t>Bài 5: Vai trò của không khí và bảo vệ bầu không khí trong lành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Vai trò của không khí và bảo vệ bầu không khí trong lành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CHẤT</w:t>
            </w:r>
          </w:p>
        </w:tc>
        <w:tc>
          <w:tcPr>
            <w:tcW w:type="dxa" w:w="4365"/>
          </w:tcPr>
          <w:p>
            <w:pPr>
              <w:spacing w:after="0"/>
            </w:pPr>
            <w:r/>
            <w:r>
              <w:rPr>
                <w:b w:val="0"/>
                <w:i w:val="0"/>
                <w:sz w:val="20"/>
              </w:rPr>
              <w:t>Bài 6: Gió, bão và phòng chống bão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STEM: Gió, bão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Gió, bão và phòng chống bão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CHẤT</w:t>
            </w:r>
          </w:p>
        </w:tc>
        <w:tc>
          <w:tcPr>
            <w:tcW w:type="dxa" w:w="4365"/>
          </w:tcPr>
          <w:p>
            <w:pPr>
              <w:spacing w:after="0"/>
            </w:pPr>
            <w:r/>
            <w:r>
              <w:rPr>
                <w:b w:val="0"/>
                <w:i w:val="0"/>
                <w:sz w:val="20"/>
              </w:rPr>
              <w:t>Bài 7: Ôn tập chủ đề chất</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NĂNG LƯỢNG</w:t>
            </w:r>
          </w:p>
        </w:tc>
        <w:tc>
          <w:tcPr>
            <w:tcW w:type="dxa" w:w="4365"/>
          </w:tcPr>
          <w:p>
            <w:pPr>
              <w:spacing w:after="0"/>
            </w:pPr>
            <w:r/>
            <w:r>
              <w:rPr>
                <w:b w:val="0"/>
                <w:i w:val="0"/>
                <w:sz w:val="20"/>
              </w:rPr>
              <w:t>Bài 8: Ánh sáng và sự truyền ánh sáng (tiết 1)</w:t>
            </w:r>
          </w:p>
        </w:tc>
        <w:tc>
          <w:tcPr>
            <w:tcW w:type="dxa" w:w="1474"/>
          </w:tcPr>
          <w:p>
            <w:pPr>
              <w:spacing w:after="0"/>
              <w:jc w:val="center"/>
            </w:pPr>
            <w:r/>
            <w:r>
              <w:rPr>
                <w:b w:val="0"/>
                <w:i w:val="0"/>
                <w:sz w:val="20"/>
              </w:rPr>
              <w:t>Tiết 14 (2 tiết)</w:t>
            </w:r>
          </w:p>
        </w:tc>
        <w:tc>
          <w:tcPr>
            <w:tcW w:type="dxa" w:w="4195"/>
          </w:tcPr>
          <w:p>
            <w:pPr>
              <w:spacing w:after="0"/>
            </w:pPr>
            <w:r/>
            <w:r>
              <w:rPr>
                <w:b w:val="0"/>
                <w:i w:val="0"/>
                <w:sz w:val="18"/>
              </w:rPr>
              <w:t>NLS-KT: Quan sát video/hình ảnh khoa học, đọc và khai thác dữ liệu đơn giản từ nguồn số đáng tin cậy (có hướng dẫn).</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8: Ánh sáng và sự truyền ánh sáng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Vai trò của ánh sáng (tiết 1)</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9: Vai trò của ánh sáng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Âm thanh và sự truyền âm thanh (tiết 1)</w:t>
            </w:r>
          </w:p>
        </w:tc>
        <w:tc>
          <w:tcPr>
            <w:tcW w:type="dxa" w:w="1474"/>
          </w:tcPr>
          <w:p>
            <w:pPr>
              <w:spacing w:after="0"/>
              <w:jc w:val="center"/>
            </w:pPr>
            <w:r/>
            <w:r>
              <w:rPr>
                <w:b w:val="0"/>
                <w:i w:val="0"/>
                <w:sz w:val="20"/>
              </w:rPr>
              <w:t>Tiết 18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10: Âm thanh và sự truyền âm thanh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11: Âm thanh trong cuộc sống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NLS-ST: Tạo sản phẩm học tập số đơn giản (sơ đồ, áp phích) trình bày kết quả.</w:t>
            </w:r>
          </w:p>
          <w:p>
            <w:pPr>
              <w:spacing w:after="0"/>
            </w:pPr>
            <w:r>
              <w:rPr>
                <w:b w:val="0"/>
                <w:i w:val="0"/>
                <w:sz w:val="18"/>
              </w:rPr>
              <w:t>STEM: Âm thanh trong cuộc sống (Khoa học – Âm nhạc)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Âm thanh trong cuộc sống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12: Nhiệt độ và sự truyền nhiệt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Nhiệt độ và sự truyền nhiệt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13: Vật dẫn nhiệt tốt và vật dẫn nhiệt kém (tiết 1)</w:t>
            </w:r>
          </w:p>
        </w:tc>
        <w:tc>
          <w:tcPr>
            <w:tcW w:type="dxa" w:w="1474"/>
          </w:tcPr>
          <w:p>
            <w:pPr>
              <w:spacing w:after="0"/>
              <w:jc w:val="center"/>
            </w:pPr>
            <w:r/>
            <w:r>
              <w:rPr>
                <w:b w:val="0"/>
                <w:i w:val="0"/>
                <w:sz w:val="20"/>
              </w:rPr>
              <w:t>Tiết 25 (2 tiết)</w:t>
            </w:r>
          </w:p>
        </w:tc>
        <w:tc>
          <w:tcPr>
            <w:tcW w:type="dxa" w:w="4195"/>
          </w:tcPr>
          <w:p>
            <w:pPr>
              <w:spacing w:after="0"/>
            </w:pPr>
            <w:r/>
            <w:r>
              <w:rPr>
                <w:b w:val="0"/>
                <w:i w:val="0"/>
                <w:sz w:val="18"/>
              </w:rPr>
              <w:t>STEM: Dẫn nhiệt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Vật dẫn nhiệt tốt và vật dẫn nhiệt kém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14: Ôn tập chủ đề năng lượng</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15: Thực vật cần gì để sống và phát triển (tiết 1)</w:t>
            </w:r>
          </w:p>
        </w:tc>
        <w:tc>
          <w:tcPr>
            <w:tcW w:type="dxa" w:w="1474"/>
          </w:tcPr>
          <w:p>
            <w:pPr>
              <w:spacing w:after="0"/>
              <w:jc w:val="center"/>
            </w:pPr>
            <w:r/>
            <w:r>
              <w:rPr>
                <w:b w:val="0"/>
                <w:i w:val="0"/>
                <w:sz w:val="20"/>
              </w:rPr>
              <w:t>Tiết 28 (3 tiết)</w:t>
            </w:r>
          </w:p>
        </w:tc>
        <w:tc>
          <w:tcPr>
            <w:tcW w:type="dxa" w:w="4195"/>
          </w:tcPr>
          <w:p>
            <w:pPr>
              <w:spacing w:after="0"/>
            </w:pPr>
            <w:r/>
            <w:r>
              <w:rPr>
                <w:b w:val="0"/>
                <w:i w:val="0"/>
                <w:sz w:val="18"/>
              </w:rPr>
              <w:t>NLS-KT: Quan sát video/hình ảnh khoa học, đọc và khai thác dữ liệu đơn giản từ nguồn số đáng tin cậy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15: Thực vật cần gì để sống và phát triển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Thực vật cần gì để sống và phát triển (tiết 3)</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16: Động vật cần gì để sống (tiết 1)</w:t>
            </w:r>
          </w:p>
        </w:tc>
        <w:tc>
          <w:tcPr>
            <w:tcW w:type="dxa" w:w="1474"/>
          </w:tcPr>
          <w:p>
            <w:pPr>
              <w:spacing w:after="0"/>
              <w:jc w:val="center"/>
            </w:pPr>
            <w:r/>
            <w:r>
              <w:rPr>
                <w:b w:val="0"/>
                <w:i w:val="0"/>
                <w:sz w:val="20"/>
              </w:rPr>
              <w:t>Tiết 31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Động vật cần gì để sống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16: Động vật cần gì để sống (tiết 3)</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Chăm sóc cây trồng và vật nuôi</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18: Ôn tập chủ đề thực vật và động vật</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NẤM</w:t>
            </w:r>
          </w:p>
        </w:tc>
        <w:tc>
          <w:tcPr>
            <w:tcW w:type="dxa" w:w="4365"/>
          </w:tcPr>
          <w:p>
            <w:pPr>
              <w:spacing w:after="0"/>
            </w:pPr>
            <w:r/>
            <w:r>
              <w:rPr>
                <w:b w:val="0"/>
                <w:i w:val="0"/>
                <w:sz w:val="20"/>
              </w:rPr>
              <w:t>Bài 19: Đặc điểm chung của nấm (tiết 1)</w:t>
            </w:r>
          </w:p>
        </w:tc>
        <w:tc>
          <w:tcPr>
            <w:tcW w:type="dxa" w:w="1474"/>
          </w:tcPr>
          <w:p>
            <w:pPr>
              <w:spacing w:after="0"/>
              <w:jc w:val="center"/>
            </w:pPr>
            <w:r/>
            <w:r>
              <w:rPr>
                <w:b w:val="0"/>
                <w:i w:val="0"/>
                <w:sz w:val="20"/>
              </w:rPr>
              <w:t>Tiết 38 (2 tiết)</w:t>
            </w:r>
          </w:p>
        </w:tc>
        <w:tc>
          <w:tcPr>
            <w:tcW w:type="dxa" w:w="4195"/>
          </w:tcPr>
          <w:p>
            <w:pPr>
              <w:spacing w:after="0"/>
            </w:pPr>
            <w:r/>
            <w:r>
              <w:rPr>
                <w:b w:val="0"/>
                <w:i w:val="0"/>
                <w:sz w:val="18"/>
              </w:rPr>
              <w:t>NLS-KT: Quan sát video/hình ảnh khoa học, đọc và khai thác dữ liệu đơn giản từ nguồn số đáng tin cậy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NẤM</w:t>
            </w:r>
          </w:p>
        </w:tc>
        <w:tc>
          <w:tcPr>
            <w:tcW w:type="dxa" w:w="4365"/>
          </w:tcPr>
          <w:p>
            <w:pPr>
              <w:spacing w:after="0"/>
            </w:pPr>
            <w:r/>
            <w:r>
              <w:rPr>
                <w:b w:val="0"/>
                <w:i w:val="0"/>
                <w:sz w:val="20"/>
              </w:rPr>
              <w:t>Bài 19: Đặc điểm chung của nấm (tiết 2)</w:t>
            </w:r>
          </w:p>
        </w:tc>
        <w:tc>
          <w:tcPr>
            <w:tcW w:type="dxa" w:w="1474"/>
          </w:tcPr>
          <w:p>
            <w:pPr>
              <w:spacing w:after="0"/>
              <w:jc w:val="center"/>
            </w:pPr>
            <w:r/>
            <w:r>
              <w:rPr>
                <w:b w:val="0"/>
                <w:i w:val="0"/>
                <w:sz w:val="20"/>
              </w:rPr>
              <w:t>Tiết 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Nấm ăn và nấm trong chế biến thực phẩm (tiết 1)</w:t>
            </w:r>
          </w:p>
        </w:tc>
        <w:tc>
          <w:tcPr>
            <w:tcW w:type="dxa" w:w="1474"/>
          </w:tcPr>
          <w:p>
            <w:pPr>
              <w:spacing w:after="0"/>
              <w:jc w:val="center"/>
            </w:pPr>
            <w:r/>
            <w:r>
              <w:rPr>
                <w:b w:val="0"/>
                <w:i w:val="0"/>
                <w:sz w:val="20"/>
              </w:rPr>
              <w:t>Tiết 40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NẤM</w:t>
            </w:r>
          </w:p>
        </w:tc>
        <w:tc>
          <w:tcPr>
            <w:tcW w:type="dxa" w:w="4365"/>
          </w:tcPr>
          <w:p>
            <w:pPr>
              <w:spacing w:after="0"/>
            </w:pPr>
            <w:r/>
            <w:r>
              <w:rPr>
                <w:b w:val="0"/>
                <w:i w:val="0"/>
                <w:sz w:val="20"/>
              </w:rPr>
              <w:t>Bài 20: Nấm ăn và nấm trong chế biến thực phẩm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Nấm gây hỏng thực phẩm và nấm độc (tiết 1)</w:t>
            </w:r>
          </w:p>
        </w:tc>
        <w:tc>
          <w:tcPr>
            <w:tcW w:type="dxa" w:w="1474"/>
          </w:tcPr>
          <w:p>
            <w:pPr>
              <w:spacing w:after="0"/>
              <w:jc w:val="center"/>
            </w:pPr>
            <w:r/>
            <w:r>
              <w:rPr>
                <w:b w:val="0"/>
                <w:i w:val="0"/>
                <w:sz w:val="20"/>
              </w:rPr>
              <w:t>Tiết 42 (2 tiết)</w:t>
            </w:r>
          </w:p>
        </w:tc>
        <w:tc>
          <w:tcPr>
            <w:tcW w:type="dxa" w:w="4195"/>
          </w:tcPr>
          <w:p>
            <w:pPr>
              <w:spacing w:after="0"/>
            </w:pPr>
            <w:r/>
            <w:r>
              <w:rPr>
                <w:b w:val="0"/>
                <w:i w:val="0"/>
                <w:sz w:val="18"/>
              </w:rPr>
              <w:t>NLS-AT: Tra cứu an toàn về thực phẩm/phòng tránh tai nạn; bảo vệ sức khoẻ và thông tin cá nhân khi dùng thiết bị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NẤM</w:t>
            </w:r>
          </w:p>
        </w:tc>
        <w:tc>
          <w:tcPr>
            <w:tcW w:type="dxa" w:w="4365"/>
          </w:tcPr>
          <w:p>
            <w:pPr>
              <w:spacing w:after="0"/>
            </w:pPr>
            <w:r/>
            <w:r>
              <w:rPr>
                <w:b w:val="0"/>
                <w:i w:val="0"/>
                <w:sz w:val="20"/>
              </w:rPr>
              <w:t>Bài 21: Nấm gây hỏng thực phẩm và nấm độc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Ôn tập chủ đề nấm</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23: Vai trò của chất dinh dưỡng đối với cơ thể (tiết 1)</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NLS-KT: Quan sát video/hình ảnh khoa học, đọc và khai thác dữ liệu đơn giản từ nguồn số đáng tin cậy (có hướng dẫn).</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Vai trò của chất dinh dưỡng đối với cơ thể (tiết 2)</w:t>
            </w:r>
          </w:p>
        </w:tc>
        <w:tc>
          <w:tcPr>
            <w:tcW w:type="dxa" w:w="1474"/>
          </w:tcPr>
          <w:p>
            <w:pPr>
              <w:spacing w:after="0"/>
              <w:jc w:val="center"/>
            </w:pPr>
            <w:r/>
            <w:r>
              <w:rPr>
                <w:b w:val="0"/>
                <w:i w:val="0"/>
                <w:sz w:val="20"/>
              </w:rPr>
              <w:t>Tiết 46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Chế độ ăn uống cân bằng (tiết 1)</w:t>
            </w:r>
          </w:p>
        </w:tc>
        <w:tc>
          <w:tcPr>
            <w:tcW w:type="dxa" w:w="1474"/>
          </w:tcPr>
          <w:p>
            <w:pPr>
              <w:spacing w:after="0"/>
              <w:jc w:val="center"/>
            </w:pPr>
            <w:r/>
            <w:r>
              <w:rPr>
                <w:b w:val="0"/>
                <w:i w:val="0"/>
                <w:sz w:val="20"/>
              </w:rPr>
              <w:t>Tiết 47 (3 tiết)</w:t>
            </w:r>
          </w:p>
        </w:tc>
        <w:tc>
          <w:tcPr>
            <w:tcW w:type="dxa" w:w="4195"/>
          </w:tcPr>
          <w:p>
            <w:pPr>
              <w:spacing w:after="0"/>
            </w:pPr>
            <w:r/>
            <w:r>
              <w:rPr>
                <w:b w:val="0"/>
                <w:i w:val="0"/>
                <w:sz w:val="18"/>
              </w:rPr>
              <w:t>NLS-ST: Tạo sản phẩm học tập số đơn giản (sơ đồ, áp phích) trình bày kết quả.</w:t>
            </w:r>
          </w:p>
          <w:p>
            <w:pPr>
              <w:spacing w:after="0"/>
            </w:pPr>
            <w:r>
              <w:rPr>
                <w:b w:val="0"/>
                <w:i w:val="0"/>
                <w:sz w:val="18"/>
              </w:rPr>
              <w:t>STEM: Ăn uống cân bằng (Khoa học – Toán) — dạy thay cho tiết này.</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Chế độ ăn uống cân bằng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Chế độ ăn uống cân bằng (tiết 3)</w:t>
            </w:r>
          </w:p>
        </w:tc>
        <w:tc>
          <w:tcPr>
            <w:tcW w:type="dxa" w:w="1474"/>
          </w:tcPr>
          <w:p>
            <w:pPr>
              <w:spacing w:after="0"/>
              <w:jc w:val="center"/>
            </w:pPr>
            <w:r/>
            <w:r>
              <w:rPr>
                <w:b w:val="0"/>
                <w:i w:val="0"/>
                <w:sz w:val="20"/>
              </w:rPr>
              <w:t>Tiết 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Một số bệnh liên quan đến dinh dưỡng (tiết 1)</w:t>
            </w:r>
          </w:p>
        </w:tc>
        <w:tc>
          <w:tcPr>
            <w:tcW w:type="dxa" w:w="1474"/>
          </w:tcPr>
          <w:p>
            <w:pPr>
              <w:spacing w:after="0"/>
              <w:jc w:val="center"/>
            </w:pPr>
            <w:r/>
            <w:r>
              <w:rPr>
                <w:b w:val="0"/>
                <w:i w:val="0"/>
                <w:sz w:val="20"/>
              </w:rPr>
              <w:t>Tiết 50 (3 tiết)</w:t>
            </w:r>
          </w:p>
        </w:tc>
        <w:tc>
          <w:tcPr>
            <w:tcW w:type="dxa" w:w="4195"/>
          </w:tcPr>
          <w:p>
            <w:pPr>
              <w:spacing w:after="0"/>
            </w:pPr>
            <w: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Một số bệnh liên quan đến dinh dưỡng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Một số bệnh liên quan đến dinh dưỡng (tiết 3)</w:t>
            </w:r>
          </w:p>
        </w:tc>
        <w:tc>
          <w:tcPr>
            <w:tcW w:type="dxa" w:w="1474"/>
          </w:tcPr>
          <w:p>
            <w:pPr>
              <w:spacing w:after="0"/>
              <w:jc w:val="center"/>
            </w:pPr>
            <w:r/>
            <w:r>
              <w:rPr>
                <w:b w:val="0"/>
                <w:i w:val="0"/>
                <w:sz w:val="20"/>
              </w:rPr>
              <w:t>Tiết 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26: Thực phẩm an toàn (tiết 1)</w:t>
            </w:r>
          </w:p>
        </w:tc>
        <w:tc>
          <w:tcPr>
            <w:tcW w:type="dxa" w:w="1474"/>
          </w:tcPr>
          <w:p>
            <w:pPr>
              <w:spacing w:after="0"/>
              <w:jc w:val="center"/>
            </w:pPr>
            <w:r/>
            <w:r>
              <w:rPr>
                <w:b w:val="0"/>
                <w:i w:val="0"/>
                <w:sz w:val="20"/>
              </w:rPr>
              <w:t>Tiết 53 (2 tiết)</w:t>
            </w:r>
          </w:p>
        </w:tc>
        <w:tc>
          <w:tcPr>
            <w:tcW w:type="dxa" w:w="4195"/>
          </w:tcPr>
          <w:p>
            <w:pPr>
              <w:spacing w:after="0"/>
            </w:pPr>
            <w:r/>
            <w:r>
              <w:rPr>
                <w:b w:val="0"/>
                <w:i w:val="0"/>
                <w:sz w:val="18"/>
              </w:rPr>
              <w:t>NLS-AT: Tra cứu an toàn về thực phẩm/phòng tránh tai nạn; bảo vệ sức khoẻ và thông tin cá nhân khi dùng thiết bị số.</w:t>
            </w:r>
          </w:p>
          <w:p>
            <w:pPr>
              <w:spacing w:after="0"/>
            </w:pPr>
            <w:r>
              <w:rPr>
                <w:b w:val="0"/>
                <w:i w:val="0"/>
                <w:sz w:val="18"/>
              </w:rPr>
              <w:t>KNS: KN an toàn khi thực hành: làm đúng hướng dẫn, không tự ý thử nghiệm nguy hiểm.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Thực phẩm an toàn (tiết 2)</w:t>
            </w:r>
          </w:p>
        </w:tc>
        <w:tc>
          <w:tcPr>
            <w:tcW w:type="dxa" w:w="1474"/>
          </w:tcPr>
          <w:p>
            <w:pPr>
              <w:spacing w:after="0"/>
              <w:jc w:val="center"/>
            </w:pPr>
            <w:r/>
            <w:r>
              <w:rPr>
                <w:b w:val="0"/>
                <w:i w:val="0"/>
                <w:sz w:val="20"/>
              </w:rPr>
              <w:t>Tiết 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Phòng tránh đuối nước (tiết 1)</w:t>
            </w:r>
          </w:p>
        </w:tc>
        <w:tc>
          <w:tcPr>
            <w:tcW w:type="dxa" w:w="1474"/>
          </w:tcPr>
          <w:p>
            <w:pPr>
              <w:spacing w:after="0"/>
              <w:jc w:val="center"/>
            </w:pPr>
            <w:r/>
            <w:r>
              <w:rPr>
                <w:b w:val="0"/>
                <w:i w:val="0"/>
                <w:sz w:val="20"/>
              </w:rPr>
              <w:t>Tiết 56 (2 tiết)</w:t>
            </w:r>
          </w:p>
        </w:tc>
        <w:tc>
          <w:tcPr>
            <w:tcW w:type="dxa" w:w="4195"/>
          </w:tcPr>
          <w:p>
            <w:pPr>
              <w:spacing w:after="0"/>
            </w:pPr>
            <w:r/>
            <w:r>
              <w:rPr>
                <w:b w:val="0"/>
                <w:i w:val="0"/>
                <w:sz w:val="18"/>
              </w:rPr>
              <w:t>NLS-AT: Tra cứu an toàn về thực phẩm/phòng tránh tai nạn; bảo vệ sức khoẻ và thông tin cá nhân khi dùng thiết bị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27: Phòng tránh đuối nước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Ôn tập chủ đề con người và sức khoẻ (tiết 1)</w:t>
            </w:r>
          </w:p>
        </w:tc>
        <w:tc>
          <w:tcPr>
            <w:tcW w:type="dxa" w:w="1474"/>
          </w:tcPr>
          <w:p>
            <w:pPr>
              <w:spacing w:after="0"/>
              <w:jc w:val="center"/>
            </w:pPr>
            <w:r/>
            <w:r>
              <w:rPr>
                <w:b w:val="0"/>
                <w:i w:val="0"/>
                <w:sz w:val="20"/>
              </w:rPr>
              <w:t>Tiết 58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28: Ôn tập chủ đề con người và sức khoẻ (tiết 2)</w:t>
            </w:r>
          </w:p>
        </w:tc>
        <w:tc>
          <w:tcPr>
            <w:tcW w:type="dxa" w:w="1474"/>
          </w:tcPr>
          <w:p>
            <w:pPr>
              <w:spacing w:after="0"/>
              <w:jc w:val="center"/>
            </w:pPr>
            <w:r/>
            <w:r>
              <w:rPr>
                <w:b w:val="0"/>
                <w:i w:val="0"/>
                <w:sz w:val="20"/>
              </w:rPr>
              <w:t>Tiết 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29: Chuỗi thức ăn trong tự nhiên (tiết 1)</w:t>
            </w:r>
          </w:p>
        </w:tc>
        <w:tc>
          <w:tcPr>
            <w:tcW w:type="dxa" w:w="1474"/>
          </w:tcPr>
          <w:p>
            <w:pPr>
              <w:spacing w:after="0"/>
              <w:jc w:val="center"/>
            </w:pPr>
            <w:r/>
            <w:r>
              <w:rPr>
                <w:b w:val="0"/>
                <w:i w:val="0"/>
                <w:sz w:val="20"/>
              </w:rPr>
              <w:t>Tiết 60 (3 tiết)</w:t>
            </w:r>
          </w:p>
        </w:tc>
        <w:tc>
          <w:tcPr>
            <w:tcW w:type="dxa" w:w="4195"/>
          </w:tcPr>
          <w:p>
            <w:pPr>
              <w:spacing w:after="0"/>
            </w:pPr>
            <w:r/>
            <w:r>
              <w:rPr>
                <w:b w:val="0"/>
                <w:i w:val="0"/>
                <w:sz w:val="18"/>
              </w:rPr>
              <w:t>NLS-KT: Quan sát video/hình ảnh khoa học, đọc và khai thác dữ liệu đơn giản từ nguồn số đáng tin cậy (có hướng dẫn).</w:t>
            </w:r>
          </w:p>
          <w:p>
            <w:pPr>
              <w:spacing w:after="0"/>
            </w:pPr>
            <w:r>
              <w:rPr>
                <w:b w:val="0"/>
                <w:i w:val="0"/>
                <w:sz w:val="18"/>
              </w:rPr>
              <w:t>STEM: Chuỗi thức ăn trong tự nhiên (Khoa học – Mĩ thuật) — dạy thay cho tiết này.</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29: Chuỗi thức ăn trong tự nhiên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Chuỗi thức ăn trong tự nhiên (tiết 3)</w:t>
            </w:r>
          </w:p>
        </w:tc>
        <w:tc>
          <w:tcPr>
            <w:tcW w:type="dxa" w:w="1474"/>
          </w:tcPr>
          <w:p>
            <w:pPr>
              <w:spacing w:after="0"/>
              <w:jc w:val="center"/>
            </w:pPr>
            <w:r/>
            <w:r>
              <w:rPr>
                <w:b w:val="0"/>
                <w:i w:val="0"/>
                <w:sz w:val="20"/>
              </w:rPr>
              <w:t>Tiết 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30: Vai trò của thực vật trong chuỗi thức ăn (tiết 1)</w:t>
            </w:r>
          </w:p>
        </w:tc>
        <w:tc>
          <w:tcPr>
            <w:tcW w:type="dxa" w:w="1474"/>
          </w:tcPr>
          <w:p>
            <w:pPr>
              <w:spacing w:after="0"/>
              <w:jc w:val="center"/>
            </w:pPr>
            <w:r/>
            <w:r>
              <w:rPr>
                <w:b w:val="0"/>
                <w:i w:val="0"/>
                <w:sz w:val="20"/>
              </w:rPr>
              <w:t>Tiết 63 (3 tiết)</w:t>
            </w:r>
          </w:p>
        </w:tc>
        <w:tc>
          <w:tcPr>
            <w:tcW w:type="dxa" w:w="4195"/>
          </w:tcPr>
          <w:p>
            <w:pPr>
              <w:spacing w:after="0"/>
            </w:pPr>
            <w: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Vai trò của thực vật trong chuỗi thức ăn (tiết 2)</w:t>
            </w:r>
          </w:p>
        </w:tc>
        <w:tc>
          <w:tcPr>
            <w:tcW w:type="dxa" w:w="1474"/>
          </w:tcPr>
          <w:p>
            <w:pPr>
              <w:spacing w:after="0"/>
              <w:jc w:val="center"/>
            </w:pPr>
            <w:r/>
            <w:r>
              <w:rPr>
                <w:b w:val="0"/>
                <w:i w:val="0"/>
                <w:sz w:val="20"/>
              </w:rPr>
              <w:t>Tiết 64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30: Vai trò của thực vật trong chuỗi thức ăn (tiết 3)</w:t>
            </w:r>
          </w:p>
        </w:tc>
        <w:tc>
          <w:tcPr>
            <w:tcW w:type="dxa" w:w="1474"/>
          </w:tcPr>
          <w:p>
            <w:pPr>
              <w:spacing w:after="0"/>
              <w:jc w:val="center"/>
            </w:pPr>
            <w:r/>
            <w:r>
              <w:rPr>
                <w:b w:val="0"/>
                <w:i w:val="0"/>
                <w:sz w:val="20"/>
              </w:rPr>
              <w:t>Tiết 65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chủ đề sinh vật và môi trường</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Ôn tập cuối năm (tiết 1)</w:t>
            </w:r>
          </w:p>
        </w:tc>
        <w:tc>
          <w:tcPr>
            <w:tcW w:type="dxa" w:w="1474"/>
          </w:tcPr>
          <w:p>
            <w:pPr>
              <w:spacing w:after="0"/>
              <w:jc w:val="center"/>
            </w:pPr>
            <w:r/>
            <w:r>
              <w:rPr>
                <w:b w:val="0"/>
                <w:i w:val="0"/>
                <w:sz w:val="20"/>
              </w:rPr>
              <w:t>Tiết 67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cuối năm (tiết 2)</w:t>
            </w:r>
          </w:p>
        </w:tc>
        <w:tc>
          <w:tcPr>
            <w:tcW w:type="dxa" w:w="1474"/>
          </w:tcPr>
          <w:p>
            <w:pPr>
              <w:spacing w:after="0"/>
              <w:jc w:val="center"/>
            </w:pPr>
            <w:r/>
            <w:r>
              <w:rPr>
                <w:b w:val="0"/>
                <w:i w:val="0"/>
                <w:sz w:val="20"/>
              </w:rPr>
              <w:t>Tiết 68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Tổng kết môn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KNS: KN sử dụng tiết kiệm tài nguyên, năng lượng trong sinh hoạt hằng ngày.</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