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NLS-KT (Cơ bản 1): Ở bài “Vệ sinh xung quanh nhà”, GV chiếu bộ ảnh hai khu vực quanh nhà.</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1): Ở hoạt động Khám phá bài “Chăm sóc và bảo vệ cơ quan tiêu hoá”, GV chiếu bộ ảnh thức ăn.</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NLS-KT (Cơ bản 1): Ở hoạt động Khám phá bài “Chăm sóc và bảo vệ cơ quan tuần hoàn”, GV chiếu ảnh so sánh lối sống.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