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Khúc ca ngày mới</w:t>
            </w:r>
          </w:p>
        </w:tc>
        <w:tc>
          <w:tcPr>
            <w:tcW w:type="dxa" w:w="4365"/>
          </w:tcPr>
          <w:p>
            <w:pPr>
              <w:spacing w:after="0"/>
            </w:pPr>
            <w:r/>
            <w:r>
              <w:rPr>
                <w:b w:val="0"/>
                <w:i w:val="0"/>
                <w:sz w:val="20"/>
              </w:rPr>
              <w:t>Lí thuyết âm nhạc: Trọng âm, phách, vạch nhịp, ô nhịp; Đọc nhạc: Bài số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CB2c: HS đọc và ghi được kí hiệu về Trọng âm, phách, vạch nhịp, ô nhịp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Khúc ca ngày mới</w:t>
            </w:r>
          </w:p>
        </w:tc>
        <w:tc>
          <w:tcPr>
            <w:tcW w:type="dxa" w:w="4365"/>
          </w:tcPr>
          <w:p>
            <w:pPr>
              <w:spacing w:after="0"/>
            </w:pPr>
            <w:r/>
            <w:r>
              <w:rPr>
                <w:b w:val="0"/>
                <w:i w:val="0"/>
                <w:sz w:val="20"/>
              </w:rPr>
              <w:t>Ôn đọc nhạc: Bài số 1; Hát: Chim sơn ca</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Khúc ca ngày mới</w:t>
            </w:r>
          </w:p>
        </w:tc>
        <w:tc>
          <w:tcPr>
            <w:tcW w:type="dxa" w:w="4365"/>
          </w:tcPr>
          <w:p>
            <w:pPr>
              <w:spacing w:after="0"/>
            </w:pPr>
            <w:r/>
            <w:r>
              <w:rPr>
                <w:b w:val="0"/>
                <w:i w:val="0"/>
                <w:sz w:val="20"/>
              </w:rPr>
              <w:t>Ôn bài hát: Chim sơn ca; Thường thức âm nhạc: Một số hình thức biểu diễn nhạc cụ</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NLS: Năng lực số 1.1 CB2c: HS đọc đúng cao độ “Bài số 1” nhờ nghe mẫu từ đàn phím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Khúc ca ngày mới</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Miền 3 (Cơ bản, bậc 2): Ở tiết nhạc cụ và Vận dụng – Sáng tạo tổng kết chủ đề “Khúc ca ngày mới”, HS luyện mẫu tiết tấu đệm cho bài Chim sơn ca; Năng lực số Miền 2 (Cơ bản, bậc 2): Cả lớp nghe lại bản quay và nhận xét theo tiêu chí chiếu sẵn: gõ đúng mẫu tiết tấu, đều phách, hoà với giọng hát</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Hát: Lí đất giồng</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1.1 CB2c: HS nghe bản thu mẫu, hát đúng cao độ và biết xin mở lại đúng câu mình còn sai</w:t>
            </w:r>
          </w:p>
          <w:p>
            <w:pPr>
              <w:spacing w:after="0"/>
            </w:pPr>
            <w:r>
              <w:rPr>
                <w:b w:val="0"/>
                <w:i w:val="0"/>
                <w:sz w:val="18"/>
              </w:rPr>
              <w:t>QPAN: Chọn bài hát ca ngợi quê hương, đất nước, hoà bình;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Ôn bài hát: Lí đất giồng; Nhạc cụ: Nhạc cụ thể hiện tiết tấu và nhạc cụ thể hiện giai điệu</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Miền 1 (Cơ bản, bậc 2): HS nghe bản thu bài Lí đất giồng từ học liệu số, nhìn lời và mẫu gõ đệm trên màn hình để ôn đúng nhịp trước khi tập với nhạc cụ</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Ôn nhạc cụ; Thường thức âm nhạc: Đàn nhị</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1.1 CB2c: HS nêu được đặc điểm nổi bật của “Giới thiệu đàn nhị”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Miền 1 (Cơ bản, bậc 2): Ở tiết tổng kết chủ đề “Giai điệu quê hương”, GV mở bản thu bài Lí đất giồng cùng một vài điệu lí khác của Nam Bộ; HS nghe; Năng lực số Miền 3 (Cơ bản, bậc 2): Các nhóm dàn dựng tiết mục hát kết hợp gõ đệm và vận động; GV quay lại rồi chiếu chậm đoạn gõ đệm để mỗi nhóm nhìn thấy tay mình vào phách sớm hay…</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Bay vào tương lai</w:t>
            </w:r>
          </w:p>
        </w:tc>
        <w:tc>
          <w:tcPr>
            <w:tcW w:type="dxa" w:w="4365"/>
          </w:tcPr>
          <w:p>
            <w:pPr>
              <w:spacing w:after="0"/>
            </w:pPr>
            <w:r/>
            <w:r>
              <w:rPr>
                <w:b w:val="0"/>
                <w:i w:val="0"/>
                <w:sz w:val="20"/>
              </w:rPr>
              <w:t>Lí thuyết âm nhạc: Nhịp 2/4; Đọc nhạc: Bài số 2</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NLS: Năng lực số 1.1 CB2c: HS đọc đúng cao độ “Bài số 2 (nhịp 2/4)”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Bay vào tương lai</w:t>
            </w:r>
          </w:p>
        </w:tc>
        <w:tc>
          <w:tcPr>
            <w:tcW w:type="dxa" w:w="4365"/>
          </w:tcPr>
          <w:p>
            <w:pPr>
              <w:spacing w:after="0"/>
            </w:pPr>
            <w:r/>
            <w:r>
              <w:rPr>
                <w:b w:val="0"/>
                <w:i w:val="0"/>
                <w:sz w:val="20"/>
              </w:rPr>
              <w:t>Ôn đọc nhạc: Bài số 2; Hát: Bay vào tương lai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Bay vào tương lai</w:t>
            </w:r>
          </w:p>
        </w:tc>
        <w:tc>
          <w:tcPr>
            <w:tcW w:type="dxa" w:w="4365"/>
          </w:tcPr>
          <w:p>
            <w:pPr>
              <w:spacing w:after="0"/>
            </w:pPr>
            <w:r/>
            <w:r>
              <w:rPr>
                <w:b w:val="0"/>
                <w:i w:val="0"/>
                <w:sz w:val="20"/>
              </w:rPr>
              <w:t>Ôn bài hát: Bay vào tương lai; Nghe nhạc: Đường đến trường vui lắm!</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Bay vào tương lai</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Miền 1 (Cơ bản, bậc 2): Ở tiết tổng kết chủ đề “Bay vào tương lai”, GV mở bản thu các bài đã học và chiếu mẫu tiết tấu nhịp hai bốn phóng to; HS nghe; GV quay lại rồi chiếu chậm đoạn gõ để mỗi nhóm nhìn thấy tay mình vào phách sớm hay muộn</w:t>
            </w:r>
          </w:p>
          <w:p>
            <w:pPr>
              <w:spacing w:after="0"/>
            </w:pPr>
            <w:r>
              <w:rPr>
                <w:b w:val="0"/>
                <w:i w:val="0"/>
                <w:sz w:val="18"/>
              </w:rPr>
              <w:t>NLS: Năng lực số Miền 3 (Cơ bản, bậc 2): Các nhóm dàn dựng tiết mục hát kết hợp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Chào mùa xuân đến</w:t>
            </w:r>
          </w:p>
        </w:tc>
        <w:tc>
          <w:tcPr>
            <w:tcW w:type="dxa" w:w="4365"/>
          </w:tcPr>
          <w:p>
            <w:pPr>
              <w:spacing w:after="0"/>
            </w:pPr>
            <w:r/>
            <w:r>
              <w:rPr>
                <w:b w:val="0"/>
                <w:i w:val="0"/>
                <w:sz w:val="20"/>
              </w:rPr>
              <w:t>Hát: Duyên dáng mùa xuân</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Chào mùa xuân đến</w:t>
            </w:r>
          </w:p>
        </w:tc>
        <w:tc>
          <w:tcPr>
            <w:tcW w:type="dxa" w:w="4365"/>
          </w:tcPr>
          <w:p>
            <w:pPr>
              <w:spacing w:after="0"/>
            </w:pPr>
            <w:r/>
            <w:r>
              <w:rPr>
                <w:b w:val="0"/>
                <w:i w:val="0"/>
                <w:sz w:val="20"/>
              </w:rPr>
              <w:t>Nhạc cụ: Nhạc cụ thể hiện tiết tấu và nhạc cụ thể hiện giai điệu; Ôn bài hát: Duyên dáng mùa xuân</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Miền 1 (Cơ bản, bậc 2): HS xem video mẫu thể hiện tiết tấu và giai điệu bằng nhạc cụ trên màn hình, nhận ra chỗ mình gõ chưa đúng rồi tập lại theo mẫu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Chào mùa xuân đến</w:t>
            </w:r>
          </w:p>
        </w:tc>
        <w:tc>
          <w:tcPr>
            <w:tcW w:type="dxa" w:w="4365"/>
          </w:tcPr>
          <w:p>
            <w:pPr>
              <w:spacing w:after="0"/>
            </w:pPr>
            <w:r/>
            <w:r>
              <w:rPr>
                <w:b w:val="0"/>
                <w:i w:val="0"/>
                <w:sz w:val="20"/>
              </w:rPr>
              <w:t>Thường thức âm nhạc: Câu chuyện về bản xô-nát Ánh trăng; Ôn nhạc cụ</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1.1 CB2c: HS nêu được đặc điểm nổi bật của “Bản Xô-nát Ánh trăng (Beethoven)”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Chào mùa xuân đến</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Miền 1 (Cơ bản, bậc 2): Ở phần tổng kết chủ đề “Chào mùa xuân đến”, GV mở bản thu Xô-nát Ánh trăng từ học liệu số, chiếu kèm vài dòng giới thiệu về tác phẩm; Năng lực số Miền 3 (Cơ bản, bậc 2): Ở phần Luyện tập, GV quay tiết mục tổng hợp hát – đệm nhạc cụ – vận động của từng nhóm rồi chiếu lên tivi</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3.3 CB2a: HS giới thiệu sản phẩm của tổ đúng phép lịch sự, có ghi tên tác giả và xin phép bạn trước khi chia sẻ</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Lí thuyết âm nhạc: Nhịp 3/4; Đọc nhạc: Bài số 3</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NLS: Năng lực số 1.1 CB2c: HS đọc đúng cao độ “Bài số 3 (nhịp 3/4)”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Thường thức âm nhạc: Nhạc sĩ Bùi Đình Thảo và bài hát Sách bút thân yêu ơi!; Ôn đọc nhạc: Bài số 3</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CB2c: HS nêu được đặc điểm nổi bật của “Nhạc sĩ Bùi Đình Thảo”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Hát: Em đi giữa biển vàng</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CB2c: HS nghe bản thu mẫu, hát đúng cao độ và biết xin mở lại đúng câu mình còn sai</w:t>
            </w:r>
          </w:p>
          <w:p>
            <w:pPr>
              <w:spacing w:after="0"/>
            </w:pPr>
            <w:r>
              <w:rPr>
                <w:b w:val="0"/>
                <w:i w:val="0"/>
                <w:sz w:val="18"/>
              </w:rPr>
              <w:t>QPAN: Cho HS nghe/hát bài hát về biển, đảo quê hương; qua đó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Ôn bài hát: Em đi giữa biển vàng; Tổ chức hoạt động Vận dụng – Sáng tạo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2): Ở phần Khám phá tổng kết chủ đề “Thiên nhiên tươi đẹp”, GV chiếu mẫu tiết tấu nhịp ba bốn lên màn hình và mở bản đệm mẫu cho bài Em đi giữa biển…; Năng lực số Miền 3 (Cơ bản, bậc 2): Ở phần Vận dụng – Sáng tạo, GV ghi âm phần hoà tấu của từng nhóm rồi mở lại cho cả lớp nghe</w:t>
            </w:r>
          </w:p>
          <w:p>
            <w:pPr>
              <w:spacing w:after="0"/>
            </w:pPr>
            <w:r>
              <w:rPr>
                <w:b w:val="0"/>
                <w:i w:val="0"/>
                <w:sz w:val="18"/>
              </w:rPr>
              <w:t>QPAN: Cho HS nghe/hát bài hát về biển, đảo quê hương; qua đó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Ước mơ tuổi thơ</w:t>
            </w:r>
          </w:p>
        </w:tc>
        <w:tc>
          <w:tcPr>
            <w:tcW w:type="dxa" w:w="4365"/>
          </w:tcPr>
          <w:p>
            <w:pPr>
              <w:spacing w:after="0"/>
            </w:pPr>
            <w:r/>
            <w:r>
              <w:rPr>
                <w:b w:val="0"/>
                <w:i w:val="0"/>
                <w:sz w:val="20"/>
              </w:rPr>
              <w:t>Hát: Tuổi hồng ơi</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Ước mơ tuổi thơ</w:t>
            </w:r>
          </w:p>
        </w:tc>
        <w:tc>
          <w:tcPr>
            <w:tcW w:type="dxa" w:w="4365"/>
          </w:tcPr>
          <w:p>
            <w:pPr>
              <w:spacing w:after="0"/>
            </w:pPr>
            <w:r/>
            <w:r>
              <w:rPr>
                <w:b w:val="0"/>
                <w:i w:val="0"/>
                <w:sz w:val="20"/>
              </w:rPr>
              <w:t>Ôn bài hát: Tuổi hồng ơi; Nhạc cụ: Nhạc cụ thể hiện tiết tấu và nhạc cụ thể hiện giai điệu</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Miền 3 (Cơ bản, bậc 2): HS được GV ghi hình phần gõ đệm bài Tuổi hồng ơi của nhóm, xem lại trên tivi để chỉnh chỗ chưa khớp nhịp trước khi biểu diễn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Ước mơ tuổi thơ</w:t>
            </w:r>
          </w:p>
        </w:tc>
        <w:tc>
          <w:tcPr>
            <w:tcW w:type="dxa" w:w="4365"/>
          </w:tcPr>
          <w:p>
            <w:pPr>
              <w:spacing w:after="0"/>
            </w:pPr>
            <w:r/>
            <w:r>
              <w:rPr>
                <w:b w:val="0"/>
                <w:i w:val="0"/>
                <w:sz w:val="20"/>
              </w:rPr>
              <w:t>Ôn nhạc cụ; Nghe nhạc: Ngôi sao sáng</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Ước mơ tuổi thơ</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Miền 1 (Cơ bản, bậc 2): Ở phần Khởi động tổng kết chủ đề “Ước mơ tuổi thơ”, GV mở bản thu bài Tuổi hồng ơi từ học liệu số và chiếu lời lên màn hình; Năng lực số Miền 3 (Cơ bản, bậc 2): Ở phần Vận dụng – Sáng tạo, GV quay tiết mục tổng hợp của từng nhóm rồi chiếu lên tivi; các nhóm tự xem lại để chỉnh chỗ vào nhạc chưa khớp</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Lí thuyết âm nhạc: Ôn tập; Đọc nhạc: Bài số 4</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CB2c: HS đọc và ghi được kí hiệu về ôn tập các kí hiệu ghi nhạc đã học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Hát: Đất nước tươi đẹp sao; Ôn đọc nhạc: Bài số 4</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1.1 CB2c: HS nghe bản thu mẫu, hát đúng cao độ và biết xin mở lại đúng câu mình còn sai</w:t>
            </w:r>
          </w:p>
          <w:p>
            <w:pPr>
              <w:spacing w:after="0"/>
            </w:pPr>
            <w:r>
              <w:rPr>
                <w:b w:val="0"/>
                <w:i w:val="0"/>
                <w:sz w:val="18"/>
              </w:rPr>
              <w:t>QPAN: Chọn bài hát ca ngợi quê hương, đất nước, hoà bình;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Thường thức âm nhạc: Giới thiệu một số nhạc cụ gõ nước ngoài; Nghe nhạc: Vũ điệu Tây Ban Nha (E-xơ-pa-nha Ca-ni); Ôn bài hát: Đất nước tươi đẹp sao</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1.2 CB2a: HS chỉ ra được điểm khác giữa đoạn nhạc do máy tạo và đoạn do nghệ sĩ trình bày</w:t>
            </w:r>
          </w:p>
          <w:p>
            <w:pPr>
              <w:spacing w:after="0"/>
            </w:pPr>
            <w:r>
              <w:rPr>
                <w:b w:val="0"/>
                <w:i w:val="0"/>
                <w:sz w:val="18"/>
              </w:rPr>
              <w:t>QPAN: Chọn bài hát ca ngợi quê hương, đất nước, hoà bình;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Miền 1 (Cơ bản, bậc 2): Ở phần Khởi động tổng kết chủ đề “Âm nhạc nước ngoài”, GV mở bản thu bài Đất nước tươi đẹp sao từ học liệu số và chiếu lời cùng tên nước lên màn…; Năng lực số Miền 3 (Cơ bản, bậc 2): Ở phần Vận dụng – Sáng tạo, GV quay tiết mục của từng nhóm rồi chiếu lên tivi; các nhóm tự xem lại để chỉnh chỗ vào nhạc chưa khớp</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Khúc ca hè về</w:t>
            </w:r>
          </w:p>
        </w:tc>
        <w:tc>
          <w:tcPr>
            <w:tcW w:type="dxa" w:w="4365"/>
          </w:tcPr>
          <w:p>
            <w:pPr>
              <w:spacing w:after="0"/>
            </w:pPr>
            <w:r/>
            <w:r>
              <w:rPr>
                <w:b w:val="0"/>
                <w:i w:val="0"/>
                <w:sz w:val="20"/>
              </w:rPr>
              <w:t>Hát: Khúc ca hè về</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Khúc ca hè về</w:t>
            </w:r>
          </w:p>
        </w:tc>
        <w:tc>
          <w:tcPr>
            <w:tcW w:type="dxa" w:w="4365"/>
          </w:tcPr>
          <w:p>
            <w:pPr>
              <w:spacing w:after="0"/>
            </w:pPr>
            <w:r/>
            <w:r>
              <w:rPr>
                <w:b w:val="0"/>
                <w:i w:val="0"/>
                <w:sz w:val="20"/>
              </w:rPr>
              <w:t>Ôn bài hát: Khúc ca hè về; Nhạc cụ: Nhạc cụ thể hiện tiết tấu và nhạc cụ thể hiện giai điệu</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Khúc ca hè về</w:t>
            </w:r>
          </w:p>
        </w:tc>
        <w:tc>
          <w:tcPr>
            <w:tcW w:type="dxa" w:w="4365"/>
          </w:tcPr>
          <w:p>
            <w:pPr>
              <w:spacing w:after="0"/>
            </w:pPr>
            <w:r/>
            <w:r>
              <w:rPr>
                <w:b w:val="0"/>
                <w:i w:val="0"/>
                <w:sz w:val="20"/>
              </w:rPr>
              <w:t>Nghe nhạc: Khúc ca bốn mùa; Tổ chức hoạt động Vận dụng – Sáng tạo</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Miền 1 (Cơ bản, bậc 2): Ở phần Khởi động tổng kết chủ đề “Khúc ca hè về”, GV mở bản thu bài hát từ học liệu số và chiếu lời lên màn hình; Năng lực số Miền 3 (Cơ bản, bậc 2): Ở phần Vận dụng – Sáng tạo, GV quay tiết mục của từng nhóm rồi chiếu lên tivi; các nhóm tự xem lại để chỉnh chỗ vào nhạc chưa khớp</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3.3 CB2a: HS giới thiệu sản phẩm của tổ đúng phép lịch sự, có ghi tên tác giả và xin phép bạn trước khi chia sẻ</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