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Mở đầu “Chủ đề 1: EM YÊU MĨ THUẬT”, GV chiếu bộ ảnh và đoạn video ngắn về các hoạt động mĩ thuật trong và ngoài nhà trường</w:t>
            </w:r>
          </w:p>
          <w:p>
            <w:pPr>
              <w:spacing w:after="0"/>
            </w:pPr>
            <w:r>
              <w:rPr>
                <w:b w:val="0"/>
                <w:i w:val="0"/>
                <w:sz w:val="18"/>
              </w:rPr>
              <w:t>NLS-KT (Cơ bản 1): GV chiếu lần lượt ảnh tranh vẽ, tranh xé dán, tượng nặn, đồ vật trang trí</w:t>
            </w:r>
          </w:p>
          <w:p>
            <w:pPr>
              <w:spacing w:after="0"/>
            </w:pPr>
            <w:r>
              <w:rPr>
                <w:b w:val="0"/>
                <w:i w:val="0"/>
                <w:sz w:val="18"/>
              </w:rPr>
              <w:t>NLS-AT: GV mở tập ảnh đã chuẩn bị sẵn trước giờ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Trong “Chủ đề 2: HOA VĂN TRÊN TRANG PHỤC CỦA MỘT SỐ DÂN TỘC”</w:t>
            </w:r>
          </w:p>
          <w:p>
            <w:pPr>
              <w:spacing w:after="0"/>
            </w:pPr>
            <w:r>
              <w:rPr>
                <w:b w:val="0"/>
                <w:i w:val="0"/>
                <w:sz w:val="18"/>
              </w:rPr>
              <w:t>NLS-KT (Cơ bản 1): GV đặt hai ảnh hoa văn của hai dân tộc cạnh nhau trên màn hình; HS đối chiếu, chỉ ra điểm khác nhau về hình</w:t>
            </w:r>
          </w:p>
          <w:p>
            <w:pPr>
              <w:spacing w:after="0"/>
            </w:pPr>
            <w:r>
              <w:rPr>
                <w:b w:val="0"/>
                <w:i w:val="0"/>
                <w:sz w:val="18"/>
              </w:rPr>
              <w:t>NLS-AT: Hoa văn của mỗi dân tộc gắn với văn hoá của cộng đồng ấy nên khi nói phải</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GV chiếu ảnh cùng một cảnh chụp vào sáng sớm, giữa trưa và lúc hoàng hôn</w:t>
            </w:r>
          </w:p>
          <w:p>
            <w:pPr>
              <w:spacing w:after="0"/>
            </w:pPr>
            <w:r>
              <w:rPr>
                <w:b w:val="0"/>
                <w:i w:val="0"/>
                <w:sz w:val="18"/>
              </w:rPr>
              <w:t>NLS-KT (Cơ bản 1): HS gọi tên màu chủ đạo của từng thời điểm và đoán cảnh nào cho cảm giác ấm, cảnh nào cho cảm giác lạnh.</w:t>
            </w:r>
          </w:p>
          <w:p>
            <w:pPr>
              <w:spacing w:after="0"/>
            </w:pPr>
            <w:r>
              <w:rPr>
                <w:b w:val="0"/>
                <w:i w:val="0"/>
                <w:sz w:val="18"/>
              </w:rPr>
              <w:t>NLS-AT: GV thao tác trên máy, HS quan sát và trả lời tại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1): GV chiếu ảnh một pho tượng chụp từ nhiều phía và cho chuyển ảnh liên tục để HS thấy khối lồi, khối lõm, chỗ nhận sáng</w:t>
            </w:r>
          </w:p>
          <w:p>
            <w:pPr>
              <w:spacing w:after="0"/>
            </w:pPr>
            <w:r>
              <w:rPr>
                <w:b w:val="0"/>
                <w:i w:val="0"/>
                <w:sz w:val="18"/>
              </w:rPr>
              <w:t>NLS-KT (Cơ bản 1): HS chỉ trên màn hình chỗ khối nhô ra, chỗ khối lõm vào và nói vì sao mình nhận ra.</w:t>
            </w:r>
          </w:p>
          <w:p>
            <w:pPr>
              <w:spacing w:after="0"/>
            </w:pPr>
            <w:r>
              <w:rPr>
                <w:b w:val="0"/>
                <w:i w:val="0"/>
                <w:sz w:val="18"/>
              </w:rPr>
              <w:t>NLS-AT: Ảnh tượng lấy từ trang của bảo tàng, GV nêu rõ tên tác phẩm và nơi lưu giữ</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NLS-KT (Cơ bản 1): GV chiếu ảnh chụp gần bề mặt các vật liệu: giấy báo, vải vụn, len, lá khô, vỏ ốc, nhựa, đất nặn; ảnh phóng to cho thấy vân</w:t>
            </w:r>
          </w:p>
          <w:p>
            <w:pPr>
              <w:spacing w:after="0"/>
            </w:pPr>
            <w:r>
              <w:rPr>
                <w:b w:val="0"/>
                <w:i w:val="0"/>
                <w:sz w:val="18"/>
              </w:rPr>
              <w:t>NLS-KT (Cơ bản 1): HS đoán tên vật liệu qua ảnh phóng to rồi kiểm tra bằng cách sờ mẫu vật thật GV đưa cho từng bàn.</w:t>
            </w:r>
          </w:p>
          <w:p>
            <w:pPr>
              <w:spacing w:after="0"/>
            </w:pPr>
            <w:r>
              <w:rPr>
                <w:b w:val="0"/>
                <w:i w:val="0"/>
                <w:sz w:val="18"/>
              </w:rPr>
              <w:t>NLS-AT: GV chuẩn bị mẫu vật sạch, không sắc cạnh; HS rửa tay sau khi cầm vật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GV chiếu bộ tranh, ảnh về nhà giáo qua các thời kì: lớp học tranh tre ngày trước, lớp học hôm nay, thầy cô ở vùng cao</w:t>
            </w:r>
          </w:p>
          <w:p>
            <w:pPr>
              <w:spacing w:after="0"/>
            </w:pPr>
            <w:r>
              <w:rPr>
                <w:b w:val="0"/>
                <w:i w:val="0"/>
                <w:sz w:val="18"/>
              </w:rPr>
              <w:t>NLS-KT (Cơ bản 1): HS chọn một bức và kể lại thầy cô trong tranh đang làm gì, HS trong tranh có gì khác với lớp mình.</w:t>
            </w:r>
          </w:p>
          <w:p>
            <w:pPr>
              <w:spacing w:after="0"/>
            </w:pPr>
            <w:r>
              <w:rPr>
                <w:b w:val="0"/>
                <w:i w:val="0"/>
                <w:sz w:val="18"/>
              </w:rPr>
              <w:t>NLS-AT: Ảnh tư liệu do GV chọn từ nguồn đáng tin và có ghi nguồn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NLS-KT (Cơ bản 1): GV chiếu một ảnh phong cảnh rồi lần lượt che phần gần, che phần xa để HS nhận ra vật ở gần thì to, rõ</w:t>
            </w:r>
          </w:p>
          <w:p>
            <w:pPr>
              <w:spacing w:after="0"/>
            </w:pPr>
            <w:r>
              <w:rPr>
                <w:b w:val="0"/>
                <w:i w:val="0"/>
                <w:sz w:val="18"/>
              </w:rPr>
              <w:t>NLS-KT (Cơ bản 1): HS ra cửa sổ nhìn ra sân trường và kiểm chứng lại: cây ở gần và cây ở xa khác nhau thế nào.</w:t>
            </w:r>
          </w:p>
          <w:p>
            <w:pPr>
              <w:spacing w:after="0"/>
            </w:pPr>
            <w:r>
              <w:rPr>
                <w:b w:val="0"/>
                <w:i w:val="0"/>
                <w:sz w:val="18"/>
              </w:rPr>
              <w:t>NLS-AT: GV thao tác che, mở trên máy; HS quan sát tại chỗ</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GV chiếu tranh chân dung của hoạ sĩ và ảnh chụp chân dung, phóng to phần mắt và miệng để HS thấy chỉ cần đổi nét miệng</w:t>
            </w:r>
          </w:p>
          <w:p>
            <w:pPr>
              <w:spacing w:after="0"/>
            </w:pPr>
            <w:r>
              <w:rPr>
                <w:b w:val="0"/>
                <w:i w:val="0"/>
                <w:sz w:val="18"/>
              </w:rPr>
              <w:t>NLS-KT (Cơ bản 1): HS đoán cảm xúc của người trong từng bức và chỉ ra chi tiết nào cho mình biết điều đó.</w:t>
            </w:r>
          </w:p>
          <w:p>
            <w:pPr>
              <w:spacing w:after="0"/>
            </w:pPr>
            <w:r>
              <w:rPr>
                <w:b w:val="0"/>
                <w:i w:val="0"/>
                <w:sz w:val="18"/>
              </w:rPr>
              <w:t>NLS-AT: GV dùng tranh của hoạ sĩ có ghi tên tác giả và ảnh tư liệu đã chuẩn bị</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1): GV chiếu clip quay chậm và ảnh chụp liên tiếp một người đang quét nhà, nấu cơm, bế em</w:t>
            </w:r>
          </w:p>
          <w:p>
            <w:pPr>
              <w:spacing w:after="0"/>
            </w:pPr>
            <w:r>
              <w:rPr>
                <w:b w:val="0"/>
                <w:i w:val="0"/>
                <w:sz w:val="18"/>
              </w:rPr>
              <w:t>NLS-KT (Cơ bản 1): HS chọn một dáng đã dừng hình, đứng lên bắt chước rồi kể tay chân mình đang ở tư thế nào.</w:t>
            </w:r>
          </w:p>
          <w:p>
            <w:pPr>
              <w:spacing w:after="0"/>
            </w:pPr>
            <w:r>
              <w:rPr>
                <w:b w:val="0"/>
                <w:i w:val="0"/>
                <w:sz w:val="18"/>
              </w:rPr>
              <w:t>NLS-AT: GV dùng clip tư liệu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GV chiếu mô phỏng một ngã tư có đèn tín hiệu và các biển báo, bấm cho đèn đổi màu</w:t>
            </w:r>
          </w:p>
          <w:p>
            <w:pPr>
              <w:spacing w:after="0"/>
            </w:pPr>
            <w:r>
              <w:rPr>
                <w:b w:val="0"/>
                <w:i w:val="0"/>
                <w:sz w:val="18"/>
              </w:rPr>
              <w:t>NLS-KT (Cơ bản 1): HS gọi tên biển báo và nói màu, hình dạng của biển ấy có ý nghĩa gì.</w:t>
            </w:r>
          </w:p>
          <w:p>
            <w:pPr>
              <w:spacing w:after="0"/>
            </w:pPr>
            <w:r>
              <w:rPr>
                <w:b w:val="0"/>
                <w:i w:val="0"/>
                <w:sz w:val="18"/>
              </w:rPr>
              <w:t>NLS-AT: HS quan sát ngã tư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