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NLS-GT (Cơ bản 2): GV chiếu các tình huống ứng xử trên mạng gắn với “Tôn trọng sự khác biệt của người khác”: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NLS-GT (Cơ bản 2): GV chiếu các tình huống ứng xử trên mạng gắn với “Bảo vệ cái đúng, cái tốt”: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GV hướng dẫn HS làm một sản phẩm số tuyên truyền cho “Bảo vệ môi trường sồng”: áp phích</w:t>
            </w:r>
          </w:p>
          <w:p>
            <w:pPr>
              <w:spacing w:after="0"/>
            </w:pPr>
            <w:r>
              <w:rPr>
                <w:b w:val="0"/>
                <w:i w:val="0"/>
                <w:sz w:val="18"/>
              </w:rPr>
              <w:t>NLS-KT (Cơ bản 2): HS tra cứu ở nguồn GV chỉ định một số liệu về rác thải nhựa hoặc cây xanh của địa phương</w:t>
            </w:r>
          </w:p>
          <w:p>
            <w:pPr>
              <w:spacing w:after="0"/>
            </w:pPr>
            <w:r>
              <w:rPr>
                <w:b w:val="0"/>
                <w:i w:val="0"/>
                <w:sz w:val="18"/>
              </w:rPr>
              <w:t>NLS-AT: Xin phép trước khi đưa hình ảnh người khác vào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NLS-GQVĐ (Cơ bản 2): GV hướng dẫn HS dùng ứng dụng lịch hoặc danh sách việc cần làm trên máy để lập “Lập kế hoạch cá nhân”: đặt việc</w:t>
            </w:r>
          </w:p>
          <w:p>
            <w:pPr>
              <w:spacing w:after="0"/>
            </w:pPr>
            <w:r>
              <w:rPr>
                <w:b w:val="0"/>
                <w:i w:val="0"/>
                <w:sz w:val="18"/>
              </w:rPr>
              <w:t>NLS-AT: Đặt giới hạn thời gian dùng thiết bị và nghỉ mắt sau mỗi 20 phút</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NLS-AT (Cơ bản 2): Bài “Phòng, tránh xâm hại” gắn trực tiếp với an toàn trên mạng: GV cho HS phân tích các tình huống người lạ kết bạn rồi tỏ ra</w:t>
            </w:r>
          </w:p>
          <w:p>
            <w:pPr>
              <w:spacing w:after="0"/>
            </w:pPr>
            <w:r>
              <w:rPr>
                <w:b w:val="0"/>
                <w:i w:val="0"/>
                <w:sz w:val="18"/>
              </w:rPr>
              <w:t>AI-NB (Cơ bản 2): GV nêu: kẻ xấu có thể dùng ảnh và giọng nói giả do trí tuệ nhân tạo tạo ra để giả làm người quen</w:t>
            </w:r>
          </w:p>
          <w:p>
            <w:pPr>
              <w:spacing w:after="0"/>
            </w:pPr>
            <w:r>
              <w:rPr>
                <w:b w:val="0"/>
                <w:i w:val="0"/>
                <w:sz w:val="18"/>
              </w:rPr>
              <w:t>NLS-AT: Không kết bạn với người lạ trên mạng;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NLS-GQVĐ (Cơ bản 2): GV cho HS nhận diện các hình thức tiêu tiền trên môi trường số liên quan “Sử dụng tiền hợp lý”: mua hàng qua mạng</w:t>
            </w:r>
          </w:p>
          <w:p>
            <w:pPr>
              <w:spacing w:after="0"/>
            </w:pPr>
            <w:r>
              <w:rPr>
                <w:b w:val="0"/>
                <w:i w:val="0"/>
                <w:sz w:val="18"/>
              </w:rPr>
              <w:t>AI-NB (Cơ bản 2): GV nêu: quảng cáo trên mạng được trí tuệ nhân tạo chọn riêng cho từng người nên rất trúng ý, khiến ta dễ muốn mua ngay</w:t>
            </w:r>
          </w:p>
          <w:p>
            <w:pPr>
              <w:spacing w:after="0"/>
            </w:pPr>
            <w:r>
              <w:rPr>
                <w:b w:val="0"/>
                <w:i w:val="0"/>
                <w:sz w:val="18"/>
              </w:rPr>
              <w:t>NLS-AT: Không tự ý nạp tiền trong trò chơi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