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GV chiếu phóng to tranh SGK trang 9–11 và cặp ảnh tư thế ngồi đọc, viết đúng, sai; HS chỉ bạn ngồi đúng</w:t>
            </w:r>
          </w:p>
          <w:p>
            <w:pPr>
              <w:spacing w:after="0"/>
            </w:pPr>
            <w:r>
              <w:rPr>
                <w:b w:val="0"/>
                <w:i w:val="0"/>
                <w:sz w:val="18"/>
              </w:rPr>
              <w:t>NLS-GQVĐ (Cơ bản 1): GV chiếu bài tập tương tác hình các bạn ngồi học, HS giơ thẻ mặt cười, mặt buồn; GV chụp ảnh tư thế vài HS chiếu lên</w:t>
            </w:r>
          </w:p>
          <w:p>
            <w:pPr>
              <w:spacing w:after="0"/>
            </w:pPr>
            <w:r>
              <w:rPr>
                <w:b w:val="0"/>
                <w:i w:val="0"/>
                <w:sz w:val="18"/>
              </w:rPr>
              <w:t>NLS-AT: Nhìn màn hình quá gần, quá lâu gây cong lưng, mỏi mắt; nghỉ mắt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NLS-KT (Cơ bản 1): GV chiếu bảng ôn chữ a, b, c, e, ê và dấu thanh cho HS ghép, đọc; chiếu tranh “Búp bê và dế mèn” kèm ghi âm</w:t>
            </w:r>
          </w:p>
          <w:p>
            <w:pPr>
              <w:spacing w:after="0"/>
            </w:pPr>
            <w:r>
              <w:rPr>
                <w:b w:val="0"/>
                <w:i w:val="0"/>
                <w:sz w:val="18"/>
              </w:rPr>
              <w:t>NLS-GT (Cơ bản 1): GV quay bằng điện thoại một, hai HS kể một đoạn theo tranh, mở lại cho cả lớp nghe, nhận ra chỗ nói nhỏ, nói vấp</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NLS-AT (Cơ bản 1): nghe bản đọc mẫu với âm lượng vừa phải; ngồi đúng tư thế khi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