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xem tranh, video về mùa hè rồi nối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1.1 CB1b: HS xem clip mẫu chữ hoa A, Ă, Â viết trên màn hình rồi luyện viết theo đúng nét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Năng lực số 1.1 CB1b: HS xem ảnh, video về rừng rồi nói chi tiết mình thấy khớp với đoạn văn nào trong bài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1.1 CB1b: HS xem ảnh biển trên màn hình và chọn được câu văn tả đúng cảnh trong ảnh</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CB1a: HS tra nghĩa từ chỉ đặc điểm trên từ điển điện tử GV mở rồi đặt câu nêu đặc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CB1a: HS tra từ điển điện tử để chọn từ đúng nghĩa khi viết đoạn văn kể lại hoạt động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NLS-KT (Cơ bản 1): Trước khi đọc bài “Đi học vui sao / Nói và nghe: Tới lớp, tới trường”, GV chiếu 2–3 hình ảnh hoặc.</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4.2 CB1a: HS xử lí đúng tình huống người lạ gọi tới hoặc nhắn tin báo trúng thưởng: không cung cấp thông tin, cúp máy, báo bố mẹ</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Năng lực số 1.1 CB1b: HS kể lại được rô-bốt trong bài làm những việc gì và nêu thêm được máy móc tự làm việc mà em thấy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