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Quê hương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Kính trọng thầy giáo, cô giáo và yêu quý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Quý trọng thời gian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Nhận lỗi và sửa lỗi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dám nhận lỗi và sửa lỗi; chịu trách nhiệm về việc mình làm.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quản đồ dùng cá nhân và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TỔNG HỢP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GV chủ động bố trí nội dung ôn tập trong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Thể hiện cảm xúc bản thân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TÌM KIẾM SỰ HỖ TRỢ Ở NƠI CÔNG CỘNG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Tuân thủ quy định nơi công cộng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