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Rê; Mi trên màn hình và nghe tiếng đàn để nói được nốt nào cao, nốt nào thấp</w:t>
            </w:r>
          </w:p>
          <w:p>
            <w:pPr>
              <w:spacing w:after="0"/>
            </w:pPr>
            <w:r>
              <w:rPr>
                <w:b w:val="0"/>
                <w:i w:val="0"/>
                <w:sz w:val="18"/>
              </w:rPr>
              <w:t>NLS: Năng lực số 1.1 CB1a: HS nhìn hình bậc thang Đô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nhỏ của lớp và nghe lại</w:t>
            </w:r>
          </w:p>
          <w:p>
            <w:pPr>
              <w:spacing w:after="0"/>
            </w:pPr>
            <w:r>
              <w:rPr>
                <w:b w:val="0"/>
                <w:i w:val="0"/>
                <w:sz w:val="18"/>
              </w:rPr>
              <w:t>NLS: Năng lực số 3.1 CB1a: HS cùng GV tạo bản ghi âm đoạn đọc to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ngắn để GV ghi âm, nghe lại và nhận xét</w:t>
            </w:r>
          </w:p>
          <w:p>
            <w:pPr>
              <w:spacing w:after="0"/>
            </w:pPr>
            <w:r>
              <w:rPr>
                <w:b w:val="0"/>
                <w:i w:val="0"/>
                <w:sz w:val="18"/>
              </w:rPr>
              <w:t>NLS: Năng lực số 3.1 CB1a: HS thể hiện âm thanh dài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