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NLS-KT (Cơ bản 2): Ở bài “Yêu lao động”, GV chiếu bộ ảnh người lao động ở nhiều nghề.</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2): HS cùng xây dựng bản quy ước sử dụng phòng máy và bảng phân công trực nhật, mỗi tổ theo dõi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Cho HS quan sát các cách tiêu tiền trên môi trường số: mua hàng qua mạng, nạp tiền vào trò chơi,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