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 — Chủ đề 1: Lễ hội âm thanh (Tiết 4)</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 — Chủ đề 2: Em yêu Tổ quốc Việt Nam (Tiết 4)</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 — Chủ đề 3: Vui đến trường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 — Chủ đề 4: Em yêu làn điệu dân ca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 — Chủ đề 5: Đón xuân về (Tiết 4)</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 — Chủ đề 6: Đẹp mãi tuổi thơ (Tiết 4)</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 — Chủ đề 7: Âm nhạc nước ngoài (Tiết 4)</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