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bấm nút mở – tắt, chỉnh âm lượng, dò kênh của máy thu thanh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